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F224B7" w:rsidRDefault="00914820" w:rsidP="003973E2">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rsidR="00285054" w:rsidRPr="00F224B7" w:rsidRDefault="00285054" w:rsidP="003973E2">
      <w:pPr>
        <w:jc w:val="right"/>
        <w:rPr>
          <w:rFonts w:ascii="Arial" w:hAnsi="Arial" w:cs="Arial"/>
          <w:b/>
          <w:sz w:val="18"/>
          <w:szCs w:val="18"/>
          <w:lang w:val="es-MX"/>
        </w:rPr>
      </w:pPr>
    </w:p>
    <w:p w:rsidR="003973E2"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ESPECIFICACIONES TÉCNICAS</w:t>
      </w:r>
    </w:p>
    <w:p w:rsidR="00425A9B"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LIC</w:t>
      </w:r>
      <w:r w:rsidR="00F224B7" w:rsidRPr="00F224B7">
        <w:rPr>
          <w:rFonts w:ascii="Arial" w:hAnsi="Arial" w:cs="Arial"/>
          <w:b/>
          <w:sz w:val="18"/>
          <w:szCs w:val="18"/>
          <w:lang w:val="es-MX"/>
        </w:rPr>
        <w:t xml:space="preserve">ITACIÓN PÚBLICA LOCAL </w:t>
      </w:r>
      <w:r w:rsidR="00657A16">
        <w:rPr>
          <w:rFonts w:ascii="Arial" w:hAnsi="Arial" w:cs="Arial"/>
          <w:b/>
          <w:sz w:val="18"/>
          <w:szCs w:val="18"/>
          <w:lang w:val="es-MX"/>
        </w:rPr>
        <w:t>LPLSCC-</w:t>
      </w:r>
      <w:r w:rsidR="00445A36">
        <w:rPr>
          <w:rFonts w:ascii="Arial" w:hAnsi="Arial" w:cs="Arial"/>
          <w:b/>
          <w:sz w:val="18"/>
          <w:szCs w:val="18"/>
          <w:lang w:val="es-MX"/>
        </w:rPr>
        <w:t>40</w:t>
      </w:r>
      <w:r w:rsidR="00657A16">
        <w:rPr>
          <w:rFonts w:ascii="Arial" w:hAnsi="Arial" w:cs="Arial"/>
          <w:b/>
          <w:sz w:val="18"/>
          <w:szCs w:val="18"/>
          <w:lang w:val="es-MX"/>
        </w:rPr>
        <w:t>/2017</w:t>
      </w:r>
    </w:p>
    <w:p w:rsidR="00285054" w:rsidRPr="00F224B7" w:rsidRDefault="00285054" w:rsidP="003973E2">
      <w:pPr>
        <w:jc w:val="center"/>
        <w:rPr>
          <w:rFonts w:ascii="Arial" w:hAnsi="Arial" w:cs="Arial"/>
          <w:b/>
          <w:sz w:val="18"/>
          <w:szCs w:val="18"/>
          <w:lang w:val="es-MX"/>
        </w:rPr>
      </w:pPr>
    </w:p>
    <w:p w:rsidR="00A7685F" w:rsidRPr="00F224B7" w:rsidRDefault="003973E2" w:rsidP="003973E2">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DA31ED"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w:t>
      </w:r>
      <w:r w:rsidR="00196996" w:rsidRPr="00F224B7">
        <w:rPr>
          <w:rFonts w:ascii="Arial" w:hAnsi="Arial" w:cs="Arial"/>
          <w:b/>
          <w:sz w:val="18"/>
          <w:szCs w:val="18"/>
          <w:lang w:val="es-MX"/>
        </w:rPr>
        <w:t xml:space="preserve"> </w:t>
      </w:r>
      <w:r w:rsidR="00A7685F" w:rsidRPr="00F224B7">
        <w:rPr>
          <w:rFonts w:ascii="Arial" w:hAnsi="Arial" w:cs="Arial"/>
          <w:b/>
          <w:sz w:val="18"/>
          <w:szCs w:val="18"/>
          <w:lang w:val="es-MX"/>
        </w:rPr>
        <w:t xml:space="preserve">Información Pública </w:t>
      </w:r>
      <w:r w:rsidR="00DA31ED" w:rsidRPr="00F224B7">
        <w:rPr>
          <w:rFonts w:ascii="Arial" w:hAnsi="Arial" w:cs="Arial"/>
          <w:b/>
          <w:sz w:val="18"/>
          <w:szCs w:val="18"/>
          <w:lang w:val="es-MX"/>
        </w:rPr>
        <w:t>y</w:t>
      </w:r>
    </w:p>
    <w:p w:rsidR="00A7685F"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w:t>
      </w:r>
      <w:r w:rsidR="00DA31ED" w:rsidRPr="00F224B7">
        <w:rPr>
          <w:rFonts w:ascii="Arial" w:hAnsi="Arial" w:cs="Arial"/>
          <w:b/>
          <w:sz w:val="18"/>
          <w:szCs w:val="18"/>
          <w:lang w:val="es-MX"/>
        </w:rPr>
        <w:t xml:space="preserve"> d</w:t>
      </w:r>
      <w:r w:rsidRPr="00F224B7">
        <w:rPr>
          <w:rFonts w:ascii="Arial" w:hAnsi="Arial" w:cs="Arial"/>
          <w:b/>
          <w:sz w:val="18"/>
          <w:szCs w:val="18"/>
          <w:lang w:val="es-MX"/>
        </w:rPr>
        <w:t xml:space="preserve">el Estado </w:t>
      </w:r>
      <w:r w:rsidR="00A7685F" w:rsidRPr="00F224B7">
        <w:rPr>
          <w:rFonts w:ascii="Arial" w:hAnsi="Arial" w:cs="Arial"/>
          <w:b/>
          <w:sz w:val="18"/>
          <w:szCs w:val="18"/>
          <w:lang w:val="es-MX"/>
        </w:rPr>
        <w:t>de Jalisco</w:t>
      </w:r>
    </w:p>
    <w:p w:rsidR="00A7685F" w:rsidRPr="00F224B7" w:rsidRDefault="00A7685F" w:rsidP="003973E2">
      <w:pPr>
        <w:jc w:val="both"/>
        <w:rPr>
          <w:rFonts w:ascii="Arial" w:hAnsi="Arial" w:cs="Arial"/>
          <w:sz w:val="22"/>
          <w:szCs w:val="32"/>
          <w:lang w:val="es-MX"/>
        </w:rPr>
      </w:pPr>
    </w:p>
    <w:p w:rsidR="007D73F7" w:rsidRPr="00F224B7" w:rsidRDefault="00A3561B" w:rsidP="003973E2">
      <w:pPr>
        <w:jc w:val="both"/>
        <w:rPr>
          <w:rFonts w:ascii="Arial" w:hAnsi="Arial" w:cs="Arial"/>
          <w:sz w:val="18"/>
          <w:szCs w:val="18"/>
        </w:rPr>
      </w:pPr>
      <w:r w:rsidRPr="00F224B7">
        <w:rPr>
          <w:rFonts w:ascii="Arial" w:hAnsi="Arial" w:cs="Arial"/>
          <w:sz w:val="18"/>
          <w:szCs w:val="18"/>
          <w:lang w:val="es-MX"/>
        </w:rPr>
        <w:t>E</w:t>
      </w:r>
      <w:r w:rsidR="00DA035E" w:rsidRPr="00F224B7">
        <w:rPr>
          <w:rFonts w:ascii="Arial" w:hAnsi="Arial" w:cs="Arial"/>
          <w:sz w:val="18"/>
          <w:szCs w:val="18"/>
          <w:lang w:val="es-MX"/>
        </w:rPr>
        <w:t xml:space="preserve">l </w:t>
      </w:r>
      <w:r w:rsidR="0087530B" w:rsidRPr="00F224B7">
        <w:rPr>
          <w:rFonts w:ascii="Arial" w:hAnsi="Arial" w:cs="Arial"/>
          <w:sz w:val="18"/>
          <w:szCs w:val="18"/>
          <w:lang w:val="es-MX"/>
        </w:rPr>
        <w:t xml:space="preserve">bien y/o </w:t>
      </w:r>
      <w:r w:rsidR="00DA035E" w:rsidRPr="00F224B7">
        <w:rPr>
          <w:rFonts w:ascii="Arial" w:hAnsi="Arial" w:cs="Arial"/>
          <w:sz w:val="18"/>
          <w:szCs w:val="18"/>
          <w:lang w:val="es-MX"/>
        </w:rPr>
        <w:t xml:space="preserve">servicio </w:t>
      </w:r>
      <w:r w:rsidR="0087530B" w:rsidRPr="00F224B7">
        <w:rPr>
          <w:rFonts w:ascii="Arial" w:hAnsi="Arial" w:cs="Arial"/>
          <w:sz w:val="18"/>
          <w:szCs w:val="18"/>
          <w:lang w:val="es-MX"/>
        </w:rPr>
        <w:t xml:space="preserve">solicitado en la </w:t>
      </w:r>
      <w:r w:rsidR="003973E2" w:rsidRPr="00F224B7">
        <w:rPr>
          <w:rFonts w:ascii="Arial" w:hAnsi="Arial" w:cs="Arial"/>
          <w:sz w:val="18"/>
          <w:szCs w:val="18"/>
          <w:lang w:val="es-MX"/>
        </w:rPr>
        <w:t>presente Licitación</w:t>
      </w:r>
      <w:r w:rsidR="0087530B" w:rsidRPr="00F224B7">
        <w:rPr>
          <w:rFonts w:ascii="Arial" w:hAnsi="Arial" w:cs="Arial"/>
          <w:sz w:val="18"/>
          <w:szCs w:val="18"/>
          <w:lang w:val="es-MX"/>
        </w:rPr>
        <w:t xml:space="preserve">, se </w:t>
      </w:r>
      <w:r w:rsidR="00A7685F" w:rsidRPr="00F224B7">
        <w:rPr>
          <w:rFonts w:ascii="Arial" w:hAnsi="Arial" w:cs="Arial"/>
          <w:sz w:val="18"/>
          <w:szCs w:val="18"/>
          <w:lang w:val="es-MX"/>
        </w:rPr>
        <w:t>proporcionará</w:t>
      </w:r>
      <w:r w:rsidR="00DA035E" w:rsidRPr="00F224B7">
        <w:rPr>
          <w:rFonts w:ascii="Arial" w:hAnsi="Arial" w:cs="Arial"/>
          <w:sz w:val="18"/>
          <w:szCs w:val="18"/>
        </w:rPr>
        <w:t xml:space="preserve"> de acuerdo a l</w:t>
      </w:r>
      <w:r w:rsidR="000D38DE" w:rsidRPr="00F224B7">
        <w:rPr>
          <w:rFonts w:ascii="Arial" w:hAnsi="Arial" w:cs="Arial"/>
          <w:sz w:val="18"/>
          <w:szCs w:val="18"/>
        </w:rPr>
        <w:t>as</w:t>
      </w:r>
      <w:r w:rsidR="00DA035E" w:rsidRPr="00F224B7">
        <w:rPr>
          <w:rFonts w:ascii="Arial" w:hAnsi="Arial" w:cs="Arial"/>
          <w:sz w:val="18"/>
          <w:szCs w:val="18"/>
        </w:rPr>
        <w:t xml:space="preserve"> siguiente</w:t>
      </w:r>
      <w:r w:rsidR="000D38DE" w:rsidRPr="00F224B7">
        <w:rPr>
          <w:rFonts w:ascii="Arial" w:hAnsi="Arial" w:cs="Arial"/>
          <w:sz w:val="18"/>
          <w:szCs w:val="18"/>
        </w:rPr>
        <w:t>s especificaciones</w:t>
      </w:r>
      <w:r w:rsidR="00DA035E" w:rsidRPr="00F224B7">
        <w:rPr>
          <w:rFonts w:ascii="Arial" w:hAnsi="Arial" w:cs="Arial"/>
          <w:sz w:val="18"/>
          <w:szCs w:val="18"/>
        </w:rPr>
        <w:t>:</w:t>
      </w:r>
    </w:p>
    <w:p w:rsidR="001737E9" w:rsidRPr="00F224B7" w:rsidRDefault="00C84D30" w:rsidP="003973E2">
      <w:pPr>
        <w:jc w:val="both"/>
        <w:rPr>
          <w:rFonts w:ascii="Arial" w:hAnsi="Arial" w:cs="Arial"/>
          <w:b/>
          <w:sz w:val="20"/>
          <w:szCs w:val="22"/>
        </w:rPr>
      </w:pPr>
      <w:r w:rsidRPr="00F224B7">
        <w:rPr>
          <w:rFonts w:ascii="Arial" w:hAnsi="Arial" w:cs="Arial"/>
          <w:b/>
          <w:sz w:val="20"/>
          <w:szCs w:val="22"/>
        </w:rPr>
        <w:t xml:space="preserve">  </w:t>
      </w:r>
    </w:p>
    <w:tbl>
      <w:tblPr>
        <w:tblW w:w="9426" w:type="dxa"/>
        <w:tblLayout w:type="fixed"/>
        <w:tblCellMar>
          <w:left w:w="70" w:type="dxa"/>
          <w:right w:w="70" w:type="dxa"/>
        </w:tblCellMar>
        <w:tblLook w:val="0000" w:firstRow="0" w:lastRow="0" w:firstColumn="0" w:lastColumn="0" w:noHBand="0" w:noVBand="0"/>
      </w:tblPr>
      <w:tblGrid>
        <w:gridCol w:w="282"/>
        <w:gridCol w:w="1348"/>
        <w:gridCol w:w="4110"/>
        <w:gridCol w:w="709"/>
        <w:gridCol w:w="709"/>
        <w:gridCol w:w="992"/>
        <w:gridCol w:w="1276"/>
      </w:tblGrid>
      <w:tr w:rsidR="00445A36" w:rsidRPr="00F224B7" w:rsidTr="004C3661">
        <w:tc>
          <w:tcPr>
            <w:tcW w:w="282"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keepNext/>
              <w:jc w:val="center"/>
              <w:outlineLvl w:val="5"/>
              <w:rPr>
                <w:rFonts w:ascii="Arial" w:hAnsi="Arial" w:cs="Arial"/>
                <w:b/>
                <w:caps/>
                <w:sz w:val="14"/>
                <w:szCs w:val="13"/>
              </w:rPr>
            </w:pPr>
            <w:r>
              <w:rPr>
                <w:rFonts w:ascii="Arial" w:hAnsi="Arial" w:cs="Arial"/>
                <w:b/>
                <w:sz w:val="10"/>
                <w:szCs w:val="13"/>
              </w:rPr>
              <w:t>#</w:t>
            </w:r>
          </w:p>
        </w:tc>
        <w:tc>
          <w:tcPr>
            <w:tcW w:w="1348"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keepNext/>
              <w:jc w:val="center"/>
              <w:outlineLvl w:val="5"/>
              <w:rPr>
                <w:rFonts w:ascii="Arial" w:hAnsi="Arial" w:cs="Arial"/>
                <w:b/>
                <w:sz w:val="14"/>
                <w:szCs w:val="13"/>
              </w:rPr>
            </w:pPr>
            <w:bookmarkStart w:id="1" w:name="_Hlk501197619"/>
            <w:r w:rsidRPr="00F224B7">
              <w:rPr>
                <w:rFonts w:ascii="Arial" w:hAnsi="Arial" w:cs="Arial"/>
                <w:b/>
                <w:bCs/>
                <w:sz w:val="14"/>
                <w:szCs w:val="13"/>
              </w:rPr>
              <w:t>Descripción</w:t>
            </w:r>
          </w:p>
        </w:tc>
        <w:tc>
          <w:tcPr>
            <w:tcW w:w="4110"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jc w:val="center"/>
              <w:rPr>
                <w:rFonts w:ascii="Arial" w:hAnsi="Arial" w:cs="Arial"/>
                <w:b/>
                <w:caps/>
                <w:sz w:val="14"/>
                <w:szCs w:val="13"/>
              </w:rPr>
            </w:pPr>
            <w:r w:rsidRPr="00F224B7">
              <w:rPr>
                <w:rFonts w:ascii="Arial" w:hAnsi="Arial" w:cs="Arial"/>
                <w:b/>
                <w:sz w:val="14"/>
                <w:szCs w:val="13"/>
              </w:rPr>
              <w:t>Características y especificaciones mínimas</w:t>
            </w:r>
          </w:p>
        </w:tc>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jc w:val="center"/>
              <w:rPr>
                <w:rFonts w:ascii="Arial" w:hAnsi="Arial" w:cs="Arial"/>
                <w:b/>
                <w:sz w:val="14"/>
                <w:szCs w:val="13"/>
              </w:rPr>
            </w:pPr>
            <w:r w:rsidRPr="004C3661">
              <w:rPr>
                <w:rFonts w:ascii="Arial" w:hAnsi="Arial" w:cs="Arial"/>
                <w:b/>
                <w:sz w:val="10"/>
                <w:szCs w:val="13"/>
              </w:rPr>
              <w:t>Unidad de medida</w:t>
            </w:r>
          </w:p>
        </w:tc>
        <w:tc>
          <w:tcPr>
            <w:tcW w:w="709" w:type="dxa"/>
            <w:tcBorders>
              <w:top w:val="single" w:sz="4" w:space="0" w:color="auto"/>
              <w:left w:val="single" w:sz="4" w:space="0" w:color="auto"/>
              <w:bottom w:val="single" w:sz="4" w:space="0" w:color="auto"/>
              <w:right w:val="single" w:sz="4" w:space="0" w:color="auto"/>
            </w:tcBorders>
            <w:shd w:val="pct25" w:color="000000" w:fill="FFFFFF"/>
          </w:tcPr>
          <w:p w:rsidR="00445A36" w:rsidRDefault="00445A36" w:rsidP="00445A36">
            <w:pPr>
              <w:jc w:val="center"/>
              <w:rPr>
                <w:rFonts w:ascii="Arial" w:hAnsi="Arial" w:cs="Arial"/>
                <w:b/>
                <w:sz w:val="14"/>
                <w:szCs w:val="13"/>
              </w:rPr>
            </w:pPr>
          </w:p>
          <w:p w:rsidR="00445A36" w:rsidRPr="00F224B7" w:rsidRDefault="00445A36" w:rsidP="00445A36">
            <w:pPr>
              <w:jc w:val="center"/>
              <w:rPr>
                <w:rFonts w:ascii="Arial" w:hAnsi="Arial" w:cs="Arial"/>
                <w:b/>
                <w:sz w:val="14"/>
                <w:szCs w:val="13"/>
              </w:rPr>
            </w:pPr>
            <w:r w:rsidRPr="00445A36">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jc w:val="center"/>
              <w:rPr>
                <w:rFonts w:ascii="Arial" w:hAnsi="Arial" w:cs="Arial"/>
                <w:b/>
                <w:sz w:val="14"/>
                <w:szCs w:val="13"/>
              </w:rPr>
            </w:pPr>
            <w:r w:rsidRPr="00F224B7">
              <w:rPr>
                <w:rFonts w:ascii="Arial" w:hAnsi="Arial" w:cs="Arial"/>
                <w:b/>
                <w:sz w:val="14"/>
                <w:szCs w:val="13"/>
              </w:rPr>
              <w:t>Precio unitario</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445A36" w:rsidRPr="00F224B7" w:rsidRDefault="00445A36" w:rsidP="00445A36">
            <w:pPr>
              <w:jc w:val="center"/>
              <w:rPr>
                <w:rFonts w:ascii="Arial" w:hAnsi="Arial" w:cs="Arial"/>
                <w:b/>
                <w:sz w:val="14"/>
                <w:szCs w:val="13"/>
              </w:rPr>
            </w:pPr>
          </w:p>
          <w:p w:rsidR="00445A36" w:rsidRPr="00F224B7" w:rsidRDefault="00445A36" w:rsidP="00445A36">
            <w:pPr>
              <w:jc w:val="center"/>
              <w:rPr>
                <w:rFonts w:ascii="Arial" w:hAnsi="Arial" w:cs="Arial"/>
                <w:b/>
                <w:caps/>
                <w:sz w:val="14"/>
                <w:szCs w:val="13"/>
              </w:rPr>
            </w:pPr>
            <w:r w:rsidRPr="00F224B7">
              <w:rPr>
                <w:rFonts w:ascii="Arial" w:hAnsi="Arial" w:cs="Arial"/>
                <w:b/>
                <w:sz w:val="14"/>
                <w:szCs w:val="13"/>
              </w:rPr>
              <w:t>Monto</w:t>
            </w:r>
          </w:p>
          <w:p w:rsidR="00445A36" w:rsidRPr="00F224B7" w:rsidRDefault="00445A36" w:rsidP="00445A36">
            <w:pPr>
              <w:keepNext/>
              <w:jc w:val="center"/>
              <w:outlineLvl w:val="7"/>
              <w:rPr>
                <w:rFonts w:ascii="Arial" w:hAnsi="Arial" w:cs="Arial"/>
                <w:b/>
                <w:caps/>
                <w:sz w:val="14"/>
                <w:szCs w:val="13"/>
              </w:rPr>
            </w:pPr>
          </w:p>
        </w:tc>
      </w:tr>
      <w:tr w:rsidR="00445A36" w:rsidRPr="00F224B7" w:rsidTr="004C3661">
        <w:trPr>
          <w:trHeight w:val="390"/>
        </w:trPr>
        <w:tc>
          <w:tcPr>
            <w:tcW w:w="282"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r>
              <w:rPr>
                <w:rFonts w:ascii="Arial" w:eastAsia="Arial" w:hAnsi="Arial" w:cs="Arial"/>
                <w:spacing w:val="2"/>
                <w:sz w:val="14"/>
                <w:szCs w:val="14"/>
              </w:rPr>
              <w:t>1</w:t>
            </w:r>
          </w:p>
        </w:tc>
        <w:tc>
          <w:tcPr>
            <w:tcW w:w="1348"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r w:rsidRPr="0026546F">
              <w:rPr>
                <w:rFonts w:ascii="Arial" w:eastAsia="Arial" w:hAnsi="Arial" w:cs="Arial"/>
                <w:spacing w:val="2"/>
                <w:sz w:val="14"/>
                <w:szCs w:val="14"/>
              </w:rPr>
              <w:t>Balanceo de cargas conectadas a cada una de las fases de las acometidas eléctricas</w:t>
            </w:r>
          </w:p>
        </w:tc>
        <w:tc>
          <w:tcPr>
            <w:tcW w:w="4110" w:type="dxa"/>
            <w:tcBorders>
              <w:top w:val="single" w:sz="4" w:space="0" w:color="auto"/>
              <w:left w:val="single" w:sz="4" w:space="0" w:color="auto"/>
              <w:bottom w:val="single" w:sz="4" w:space="0" w:color="auto"/>
              <w:right w:val="single" w:sz="4" w:space="0" w:color="auto"/>
            </w:tcBorders>
          </w:tcPr>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Medición de las corrientes en cada una de las barras de fase de cada uno de los tableros, las veces que sea necesaria.</w:t>
            </w:r>
          </w:p>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Medición de las corrientes en cada uno de los circuitos de los tableros.</w:t>
            </w:r>
          </w:p>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Revisión y ajuste de los cables de circuito en los tableros.</w:t>
            </w:r>
          </w:p>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Reacomodo de los circuitos en los tableros hasta lograr el adecuado balanceo entre fases.</w:t>
            </w:r>
          </w:p>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Suministro y colocación de tablero adicional de 12 espacios para lograr un mejor balance.</w:t>
            </w:r>
          </w:p>
          <w:p w:rsidR="00445A36" w:rsidRPr="0026546F" w:rsidRDefault="00445A36" w:rsidP="00445A36">
            <w:pPr>
              <w:pStyle w:val="Prrafodelista"/>
              <w:numPr>
                <w:ilvl w:val="0"/>
                <w:numId w:val="38"/>
              </w:numPr>
              <w:ind w:left="356" w:right="49" w:hanging="222"/>
              <w:jc w:val="both"/>
              <w:rPr>
                <w:rFonts w:ascii="Arial" w:eastAsia="Arial" w:hAnsi="Arial" w:cs="Arial"/>
                <w:spacing w:val="2"/>
                <w:sz w:val="14"/>
                <w:szCs w:val="14"/>
              </w:rPr>
            </w:pPr>
            <w:r w:rsidRPr="0026546F">
              <w:rPr>
                <w:rFonts w:ascii="Arial" w:eastAsia="Arial" w:hAnsi="Arial" w:cs="Arial"/>
                <w:spacing w:val="2"/>
                <w:sz w:val="14"/>
                <w:szCs w:val="14"/>
              </w:rPr>
              <w:t xml:space="preserve">Revisión y acondicionamiento de los alimentadores desde la medición hasta el tablero </w:t>
            </w:r>
          </w:p>
          <w:p w:rsidR="00445A36" w:rsidRPr="0026546F" w:rsidRDefault="00445A36" w:rsidP="00445A36">
            <w:pPr>
              <w:ind w:left="214" w:right="49"/>
              <w:jc w:val="both"/>
              <w:rPr>
                <w:rFonts w:ascii="Arial" w:eastAsia="Arial" w:hAnsi="Arial" w:cs="Arial"/>
                <w:b/>
                <w:spacing w:val="2"/>
                <w:sz w:val="14"/>
                <w:szCs w:val="14"/>
              </w:rPr>
            </w:pPr>
            <w:r w:rsidRPr="0026546F">
              <w:rPr>
                <w:rFonts w:ascii="Arial" w:eastAsia="Arial" w:hAnsi="Arial" w:cs="Arial"/>
                <w:b/>
                <w:spacing w:val="2"/>
                <w:sz w:val="14"/>
                <w:szCs w:val="14"/>
              </w:rPr>
              <w:t>Elaborado bajo el cumplimiento de la NORMA OFICIAL MEXICANA NOM-001-SEDE-2012, INSTALACIONES ELECTRICAS.</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Default="004C3661" w:rsidP="00445A36">
            <w:pPr>
              <w:ind w:left="72"/>
              <w:jc w:val="both"/>
              <w:rPr>
                <w:rFonts w:ascii="Arial" w:hAnsi="Arial" w:cs="Arial"/>
                <w:sz w:val="14"/>
                <w:szCs w:val="14"/>
              </w:rPr>
            </w:pPr>
          </w:p>
          <w:p w:rsidR="004C3661" w:rsidRPr="00F224B7" w:rsidRDefault="004C3661" w:rsidP="00445A36">
            <w:pPr>
              <w:ind w:left="72"/>
              <w:jc w:val="both"/>
              <w:rPr>
                <w:rFonts w:ascii="Arial" w:hAnsi="Arial" w:cs="Arial"/>
                <w:sz w:val="14"/>
                <w:szCs w:val="14"/>
              </w:rPr>
            </w:pPr>
            <w:r w:rsidRPr="004C3661">
              <w:rPr>
                <w:rFonts w:ascii="Arial" w:hAnsi="Arial" w:cs="Arial"/>
                <w:sz w:val="10"/>
                <w:szCs w:val="14"/>
              </w:rPr>
              <w:t>Servicio</w:t>
            </w:r>
          </w:p>
        </w:tc>
        <w:tc>
          <w:tcPr>
            <w:tcW w:w="709" w:type="dxa"/>
            <w:tcBorders>
              <w:top w:val="single" w:sz="4" w:space="0" w:color="auto"/>
              <w:left w:val="single" w:sz="4" w:space="0" w:color="auto"/>
              <w:bottom w:val="single" w:sz="4" w:space="0" w:color="auto"/>
              <w:right w:val="single" w:sz="4" w:space="0" w:color="auto"/>
            </w:tcBorders>
          </w:tcPr>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top w:val="single" w:sz="4" w:space="0" w:color="auto"/>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1348" w:type="dxa"/>
            <w:vMerge w:val="restart"/>
            <w:tcBorders>
              <w:top w:val="single" w:sz="4" w:space="0" w:color="auto"/>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r w:rsidRPr="0026546F">
              <w:rPr>
                <w:rFonts w:ascii="Arial" w:eastAsia="Arial" w:hAnsi="Arial" w:cs="Arial"/>
                <w:spacing w:val="2"/>
                <w:sz w:val="14"/>
                <w:szCs w:val="14"/>
              </w:rPr>
              <w:t>Redistribución y canalización para los alimentadores eléctricos de los equipos de Aire Acondicionado</w:t>
            </w:r>
          </w:p>
        </w:tc>
        <w:tc>
          <w:tcPr>
            <w:tcW w:w="4110" w:type="dxa"/>
            <w:tcBorders>
              <w:top w:val="single" w:sz="4" w:space="0" w:color="auto"/>
              <w:left w:val="single" w:sz="4" w:space="0" w:color="auto"/>
              <w:bottom w:val="single" w:sz="4" w:space="0" w:color="auto"/>
              <w:right w:val="single" w:sz="4" w:space="0" w:color="auto"/>
            </w:tcBorders>
          </w:tcPr>
          <w:p w:rsidR="00445A36" w:rsidRPr="004C3661" w:rsidRDefault="00445A36" w:rsidP="00445A36">
            <w:pPr>
              <w:ind w:right="49"/>
              <w:rPr>
                <w:rFonts w:ascii="Arial" w:eastAsia="Arial" w:hAnsi="Arial" w:cs="Arial"/>
                <w:b/>
                <w:spacing w:val="2"/>
                <w:sz w:val="14"/>
                <w:szCs w:val="14"/>
              </w:rPr>
            </w:pPr>
            <w:r>
              <w:rPr>
                <w:rFonts w:ascii="Arial" w:eastAsia="Arial" w:hAnsi="Arial" w:cs="Arial"/>
                <w:spacing w:val="2"/>
                <w:sz w:val="14"/>
                <w:szCs w:val="14"/>
              </w:rPr>
              <w:t>I</w:t>
            </w:r>
            <w:r w:rsidRPr="0088154E">
              <w:rPr>
                <w:rFonts w:ascii="Arial" w:eastAsia="Arial" w:hAnsi="Arial" w:cs="Arial"/>
                <w:spacing w:val="2"/>
                <w:sz w:val="14"/>
                <w:szCs w:val="14"/>
              </w:rPr>
              <w:t xml:space="preserve">nterruptor termomagnético de 3x100A, 600 </w:t>
            </w:r>
            <w:proofErr w:type="spellStart"/>
            <w:r w:rsidRPr="0088154E">
              <w:rPr>
                <w:rFonts w:ascii="Arial" w:eastAsia="Arial" w:hAnsi="Arial" w:cs="Arial"/>
                <w:spacing w:val="2"/>
                <w:sz w:val="14"/>
                <w:szCs w:val="14"/>
              </w:rPr>
              <w:t>vca</w:t>
            </w:r>
            <w:proofErr w:type="spellEnd"/>
            <w:r w:rsidRPr="0088154E">
              <w:rPr>
                <w:rFonts w:ascii="Arial" w:eastAsia="Arial" w:hAnsi="Arial" w:cs="Arial"/>
                <w:spacing w:val="2"/>
                <w:sz w:val="14"/>
                <w:szCs w:val="14"/>
              </w:rPr>
              <w:t xml:space="preserve">., 18ka, </w:t>
            </w:r>
            <w:r>
              <w:rPr>
                <w:rFonts w:ascii="Arial" w:eastAsia="Arial" w:hAnsi="Arial" w:cs="Arial"/>
                <w:spacing w:val="2"/>
                <w:sz w:val="14"/>
                <w:szCs w:val="14"/>
              </w:rPr>
              <w:t xml:space="preserve">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r>
              <w:rPr>
                <w:rFonts w:ascii="Arial" w:hAnsi="Arial" w:cs="Arial"/>
                <w:sz w:val="14"/>
                <w:szCs w:val="14"/>
              </w:rPr>
              <w:t>1</w:t>
            </w:r>
          </w:p>
          <w:p w:rsidR="004C3661" w:rsidRPr="00F224B7" w:rsidRDefault="004C3661" w:rsidP="004C3661">
            <w:pPr>
              <w:ind w:left="72"/>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G</w:t>
            </w:r>
            <w:r w:rsidRPr="0088154E">
              <w:rPr>
                <w:rFonts w:ascii="Arial" w:eastAsia="Arial" w:hAnsi="Arial" w:cs="Arial"/>
                <w:spacing w:val="2"/>
                <w:sz w:val="14"/>
                <w:szCs w:val="14"/>
              </w:rPr>
              <w:t>abinete metálico para interruptor termomagnético, nema 3r.</w:t>
            </w:r>
            <w:r>
              <w:rPr>
                <w:rFonts w:ascii="Arial" w:eastAsia="Arial" w:hAnsi="Arial" w:cs="Arial"/>
                <w:spacing w:val="2"/>
                <w:sz w:val="14"/>
                <w:szCs w:val="14"/>
              </w:rPr>
              <w:t xml:space="preserve">, 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 instalación, mano de obra, equipo y herramienta</w:t>
            </w:r>
            <w:r>
              <w:rPr>
                <w:rFonts w:ascii="Arial" w:eastAsia="Arial" w:hAnsi="Arial" w:cs="Arial"/>
                <w:spacing w:val="2"/>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G</w:t>
            </w:r>
            <w:r w:rsidRPr="0088154E">
              <w:rPr>
                <w:rFonts w:ascii="Arial" w:eastAsia="Arial" w:hAnsi="Arial" w:cs="Arial"/>
                <w:spacing w:val="2"/>
                <w:sz w:val="14"/>
                <w:szCs w:val="14"/>
              </w:rPr>
              <w:t>abinete metálico para intemperie de 100x80x40</w:t>
            </w:r>
            <w:r>
              <w:rPr>
                <w:rFonts w:ascii="Arial" w:eastAsia="Arial" w:hAnsi="Arial" w:cs="Arial"/>
                <w:spacing w:val="2"/>
                <w:sz w:val="14"/>
                <w:szCs w:val="14"/>
              </w:rPr>
              <w:t xml:space="preserve">, 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C</w:t>
            </w:r>
            <w:r w:rsidRPr="0088154E">
              <w:rPr>
                <w:rFonts w:ascii="Arial" w:eastAsia="Arial" w:hAnsi="Arial" w:cs="Arial"/>
                <w:spacing w:val="2"/>
                <w:sz w:val="14"/>
                <w:szCs w:val="14"/>
              </w:rPr>
              <w:t xml:space="preserve">entro de carga de 30 polos 3f, 4h, 240 </w:t>
            </w:r>
            <w:proofErr w:type="spellStart"/>
            <w:r w:rsidRPr="0088154E">
              <w:rPr>
                <w:rFonts w:ascii="Arial" w:eastAsia="Arial" w:hAnsi="Arial" w:cs="Arial"/>
                <w:spacing w:val="2"/>
                <w:sz w:val="14"/>
                <w:szCs w:val="14"/>
              </w:rPr>
              <w:t>v</w:t>
            </w:r>
            <w:r>
              <w:rPr>
                <w:rFonts w:ascii="Arial" w:eastAsia="Arial" w:hAnsi="Arial" w:cs="Arial"/>
                <w:spacing w:val="2"/>
                <w:sz w:val="14"/>
                <w:szCs w:val="14"/>
              </w:rPr>
              <w:t>.</w:t>
            </w:r>
            <w:r w:rsidRPr="0088154E">
              <w:rPr>
                <w:rFonts w:ascii="Arial" w:eastAsia="Arial" w:hAnsi="Arial" w:cs="Arial"/>
                <w:spacing w:val="2"/>
                <w:sz w:val="14"/>
                <w:szCs w:val="14"/>
              </w:rPr>
              <w:t>c</w:t>
            </w:r>
            <w:r>
              <w:rPr>
                <w:rFonts w:ascii="Arial" w:eastAsia="Arial" w:hAnsi="Arial" w:cs="Arial"/>
                <w:spacing w:val="2"/>
                <w:sz w:val="14"/>
                <w:szCs w:val="14"/>
              </w:rPr>
              <w:t>.</w:t>
            </w:r>
            <w:r w:rsidRPr="0088154E">
              <w:rPr>
                <w:rFonts w:ascii="Arial" w:eastAsia="Arial" w:hAnsi="Arial" w:cs="Arial"/>
                <w:spacing w:val="2"/>
                <w:sz w:val="14"/>
                <w:szCs w:val="14"/>
              </w:rPr>
              <w:t>d</w:t>
            </w:r>
            <w:proofErr w:type="spellEnd"/>
            <w:r w:rsidRPr="0088154E">
              <w:rPr>
                <w:rFonts w:ascii="Arial" w:eastAsia="Arial" w:hAnsi="Arial" w:cs="Arial"/>
                <w:spacing w:val="2"/>
                <w:sz w:val="14"/>
                <w:szCs w:val="14"/>
              </w:rPr>
              <w:t xml:space="preserve">., con zapatas principales, capacidad </w:t>
            </w:r>
            <w:proofErr w:type="spellStart"/>
            <w:r w:rsidRPr="0088154E">
              <w:rPr>
                <w:rFonts w:ascii="Arial" w:eastAsia="Arial" w:hAnsi="Arial" w:cs="Arial"/>
                <w:spacing w:val="2"/>
                <w:sz w:val="14"/>
                <w:szCs w:val="14"/>
              </w:rPr>
              <w:t>interruptiva</w:t>
            </w:r>
            <w:proofErr w:type="spellEnd"/>
            <w:r w:rsidRPr="0088154E">
              <w:rPr>
                <w:rFonts w:ascii="Arial" w:eastAsia="Arial" w:hAnsi="Arial" w:cs="Arial"/>
                <w:spacing w:val="2"/>
                <w:sz w:val="14"/>
                <w:szCs w:val="14"/>
              </w:rPr>
              <w:t xml:space="preserve"> de 100 amp</w:t>
            </w:r>
            <w:r>
              <w:rPr>
                <w:rFonts w:ascii="Arial" w:eastAsia="Arial" w:hAnsi="Arial" w:cs="Arial"/>
                <w:spacing w:val="2"/>
                <w:sz w:val="14"/>
                <w:szCs w:val="14"/>
              </w:rPr>
              <w:t>eres,</w:t>
            </w:r>
            <w:r w:rsidRPr="0088154E">
              <w:rPr>
                <w:rFonts w:ascii="Arial" w:eastAsia="Arial" w:hAnsi="Arial" w:cs="Arial"/>
                <w:spacing w:val="2"/>
                <w:sz w:val="14"/>
                <w:szCs w:val="14"/>
              </w:rPr>
              <w:t xml:space="preserve"> de 20 pulgadas de empotrar, </w:t>
            </w:r>
            <w:r>
              <w:rPr>
                <w:rFonts w:ascii="Arial" w:eastAsia="Arial" w:hAnsi="Arial" w:cs="Arial"/>
                <w:spacing w:val="2"/>
                <w:sz w:val="14"/>
                <w:szCs w:val="14"/>
              </w:rPr>
              <w:t xml:space="preserve">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r w:rsidR="004C3661">
              <w:rPr>
                <w:rFonts w:ascii="Arial" w:eastAsia="Arial" w:hAnsi="Arial" w:cs="Arial"/>
                <w:spacing w:val="2"/>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Default="004C3661" w:rsidP="004C3661">
            <w:pPr>
              <w:ind w:left="72"/>
              <w:jc w:val="center"/>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I</w:t>
            </w:r>
            <w:r w:rsidRPr="0088154E">
              <w:rPr>
                <w:rFonts w:ascii="Arial" w:eastAsia="Arial" w:hAnsi="Arial" w:cs="Arial"/>
                <w:spacing w:val="2"/>
                <w:sz w:val="14"/>
                <w:szCs w:val="14"/>
              </w:rPr>
              <w:t>nterruptor termomagnético de 3x100</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 xml:space="preserve">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r w:rsidR="004C3661">
              <w:rPr>
                <w:rFonts w:ascii="Arial" w:eastAsia="Arial" w:hAnsi="Arial" w:cs="Arial"/>
                <w:spacing w:val="2"/>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C14F7F"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I</w:t>
            </w:r>
            <w:r w:rsidRPr="0088154E">
              <w:rPr>
                <w:rFonts w:ascii="Arial" w:eastAsia="Arial" w:hAnsi="Arial" w:cs="Arial"/>
                <w:spacing w:val="2"/>
                <w:sz w:val="14"/>
                <w:szCs w:val="14"/>
              </w:rPr>
              <w:t xml:space="preserve">nterruptor termomagnético de 2x30 a, </w:t>
            </w:r>
            <w:r>
              <w:rPr>
                <w:rFonts w:ascii="Arial" w:eastAsia="Arial" w:hAnsi="Arial" w:cs="Arial"/>
                <w:spacing w:val="2"/>
                <w:sz w:val="14"/>
                <w:szCs w:val="14"/>
              </w:rPr>
              <w:t xml:space="preserve">que </w:t>
            </w:r>
            <w:r w:rsidRPr="0088154E">
              <w:rPr>
                <w:rFonts w:ascii="Arial" w:eastAsia="Arial" w:hAnsi="Arial" w:cs="Arial"/>
                <w:spacing w:val="2"/>
                <w:sz w:val="14"/>
                <w:szCs w:val="14"/>
              </w:rPr>
              <w:t>incluy</w:t>
            </w:r>
            <w:r>
              <w:rPr>
                <w:rFonts w:ascii="Arial" w:eastAsia="Arial" w:hAnsi="Arial" w:cs="Arial"/>
                <w:spacing w:val="2"/>
                <w:sz w:val="14"/>
                <w:szCs w:val="14"/>
              </w:rPr>
              <w:t>a</w:t>
            </w:r>
            <w:r w:rsidRPr="0088154E">
              <w:rPr>
                <w:rFonts w:ascii="Arial" w:eastAsia="Arial" w:hAnsi="Arial" w:cs="Arial"/>
                <w:spacing w:val="2"/>
                <w:sz w:val="14"/>
                <w:szCs w:val="14"/>
              </w:rPr>
              <w:t xml:space="preserve">: </w:t>
            </w:r>
            <w:r>
              <w:rPr>
                <w:rFonts w:ascii="Arial" w:eastAsia="Arial" w:hAnsi="Arial" w:cs="Arial"/>
                <w:spacing w:val="2"/>
                <w:sz w:val="14"/>
                <w:szCs w:val="14"/>
              </w:rPr>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r>
              <w:rPr>
                <w:rFonts w:ascii="Arial" w:eastAsia="Arial" w:hAnsi="Arial" w:cs="Arial"/>
                <w:spacing w:val="2"/>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C14F7F" w:rsidP="004C3661">
            <w:pPr>
              <w:ind w:left="72"/>
              <w:jc w:val="center"/>
              <w:rPr>
                <w:rFonts w:ascii="Arial" w:hAnsi="Arial" w:cs="Arial"/>
                <w:sz w:val="14"/>
                <w:szCs w:val="14"/>
              </w:rPr>
            </w:pPr>
            <w:r>
              <w:rPr>
                <w:rFonts w:ascii="Arial" w:hAnsi="Arial" w:cs="Arial"/>
                <w:sz w:val="14"/>
                <w:szCs w:val="14"/>
              </w:rPr>
              <w:t>9</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A</w:t>
            </w:r>
            <w:r w:rsidRPr="0088154E">
              <w:rPr>
                <w:rFonts w:ascii="Arial" w:eastAsia="Arial" w:hAnsi="Arial" w:cs="Arial"/>
                <w:spacing w:val="2"/>
                <w:sz w:val="14"/>
                <w:szCs w:val="14"/>
              </w:rPr>
              <w:t>limentador bif</w:t>
            </w:r>
            <w:r>
              <w:rPr>
                <w:rFonts w:ascii="Arial" w:eastAsia="Arial" w:hAnsi="Arial" w:cs="Arial"/>
                <w:spacing w:val="2"/>
                <w:sz w:val="14"/>
                <w:szCs w:val="14"/>
              </w:rPr>
              <w:t>á</w:t>
            </w:r>
            <w:r w:rsidRPr="0088154E">
              <w:rPr>
                <w:rFonts w:ascii="Arial" w:eastAsia="Arial" w:hAnsi="Arial" w:cs="Arial"/>
                <w:spacing w:val="2"/>
                <w:sz w:val="14"/>
                <w:szCs w:val="14"/>
              </w:rPr>
              <w:t xml:space="preserve">sico 2-10+1-12d, 13mm </w:t>
            </w:r>
            <w:proofErr w:type="spellStart"/>
            <w:r w:rsidRPr="0088154E">
              <w:rPr>
                <w:rFonts w:ascii="Arial" w:eastAsia="Arial" w:hAnsi="Arial" w:cs="Arial"/>
                <w:spacing w:val="2"/>
                <w:sz w:val="14"/>
                <w:szCs w:val="14"/>
              </w:rPr>
              <w:t>tgpd</w:t>
            </w:r>
            <w:proofErr w:type="spellEnd"/>
            <w:r w:rsidRPr="0088154E">
              <w:rPr>
                <w:rFonts w:ascii="Arial" w:eastAsia="Arial" w:hAnsi="Arial" w:cs="Arial"/>
                <w:spacing w:val="2"/>
                <w:sz w:val="14"/>
                <w:szCs w:val="14"/>
              </w:rPr>
              <w:t xml:space="preserve">, </w:t>
            </w:r>
            <w:r>
              <w:rPr>
                <w:rFonts w:ascii="Arial" w:eastAsia="Arial" w:hAnsi="Arial" w:cs="Arial"/>
                <w:spacing w:val="2"/>
                <w:sz w:val="14"/>
                <w:szCs w:val="14"/>
              </w:rPr>
              <w:t xml:space="preserve">que incluya tubería, </w:t>
            </w:r>
            <w:r w:rsidRPr="0088154E">
              <w:rPr>
                <w:rFonts w:ascii="Arial" w:eastAsia="Arial" w:hAnsi="Arial" w:cs="Arial"/>
                <w:spacing w:val="2"/>
                <w:sz w:val="14"/>
                <w:szCs w:val="14"/>
              </w:rPr>
              <w:t xml:space="preserve">conexiones, cajas de registro, </w:t>
            </w:r>
            <w:proofErr w:type="spellStart"/>
            <w:r w:rsidRPr="0088154E">
              <w:rPr>
                <w:rFonts w:ascii="Arial" w:eastAsia="Arial" w:hAnsi="Arial" w:cs="Arial"/>
                <w:spacing w:val="2"/>
                <w:sz w:val="14"/>
                <w:szCs w:val="14"/>
              </w:rPr>
              <w:t>soporter</w:t>
            </w:r>
            <w:r>
              <w:rPr>
                <w:rFonts w:ascii="Arial" w:eastAsia="Arial" w:hAnsi="Arial" w:cs="Arial"/>
                <w:spacing w:val="2"/>
                <w:sz w:val="14"/>
                <w:szCs w:val="14"/>
              </w:rPr>
              <w:t>í</w:t>
            </w:r>
            <w:r w:rsidRPr="0088154E">
              <w:rPr>
                <w:rFonts w:ascii="Arial" w:eastAsia="Arial" w:hAnsi="Arial" w:cs="Arial"/>
                <w:spacing w:val="2"/>
                <w:sz w:val="14"/>
                <w:szCs w:val="14"/>
              </w:rPr>
              <w:t>a</w:t>
            </w:r>
            <w:proofErr w:type="spellEnd"/>
            <w:r w:rsidRPr="0088154E">
              <w:rPr>
                <w:rFonts w:ascii="Arial" w:eastAsia="Arial" w:hAnsi="Arial" w:cs="Arial"/>
                <w:spacing w:val="2"/>
                <w:sz w:val="14"/>
                <w:szCs w:val="14"/>
              </w:rPr>
              <w:t xml:space="preserve">, conductor aislado y desnudo, </w:t>
            </w:r>
            <w:r>
              <w:rPr>
                <w:rFonts w:ascii="Arial" w:eastAsia="Arial" w:hAnsi="Arial" w:cs="Arial"/>
                <w:spacing w:val="2"/>
                <w:sz w:val="14"/>
                <w:szCs w:val="14"/>
              </w:rPr>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C3661" w:rsidP="004C3661">
            <w:pPr>
              <w:ind w:left="72"/>
              <w:jc w:val="center"/>
              <w:rPr>
                <w:rFonts w:ascii="Arial" w:hAnsi="Arial" w:cs="Arial"/>
                <w:sz w:val="14"/>
                <w:szCs w:val="14"/>
              </w:rPr>
            </w:pPr>
            <w:r>
              <w:rPr>
                <w:rFonts w:ascii="Arial" w:hAnsi="Arial" w:cs="Arial"/>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C14F7F" w:rsidP="004C3661">
            <w:pPr>
              <w:ind w:left="72"/>
              <w:jc w:val="center"/>
              <w:rPr>
                <w:rFonts w:ascii="Arial" w:hAnsi="Arial" w:cs="Arial"/>
                <w:sz w:val="14"/>
                <w:szCs w:val="14"/>
              </w:rPr>
            </w:pPr>
            <w:r>
              <w:rPr>
                <w:rFonts w:ascii="Arial" w:hAnsi="Arial" w:cs="Arial"/>
                <w:sz w:val="14"/>
                <w:szCs w:val="14"/>
              </w:rPr>
              <w:t>202</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D</w:t>
            </w:r>
            <w:r w:rsidRPr="0088154E">
              <w:rPr>
                <w:rFonts w:ascii="Arial" w:eastAsia="Arial" w:hAnsi="Arial" w:cs="Arial"/>
                <w:spacing w:val="2"/>
                <w:sz w:val="14"/>
                <w:szCs w:val="14"/>
              </w:rPr>
              <w:t>esconectador sin porta fusibles 2 polos 30a en gabinet</w:t>
            </w:r>
            <w:r>
              <w:rPr>
                <w:rFonts w:ascii="Arial" w:eastAsia="Arial" w:hAnsi="Arial" w:cs="Arial"/>
                <w:spacing w:val="2"/>
                <w:sz w:val="14"/>
                <w:szCs w:val="14"/>
              </w:rPr>
              <w:t>e</w:t>
            </w:r>
            <w:r w:rsidRPr="0088154E">
              <w:rPr>
                <w:rFonts w:ascii="Arial" w:eastAsia="Arial" w:hAnsi="Arial" w:cs="Arial"/>
                <w:spacing w:val="2"/>
                <w:sz w:val="14"/>
                <w:szCs w:val="14"/>
              </w:rPr>
              <w:t xml:space="preserve"> nema 3r.</w:t>
            </w:r>
            <w:r>
              <w:rPr>
                <w:rFonts w:ascii="Arial" w:eastAsia="Arial" w:hAnsi="Arial" w:cs="Arial"/>
                <w:spacing w:val="2"/>
                <w:sz w:val="14"/>
                <w:szCs w:val="14"/>
              </w:rPr>
              <w:t>que incluya: 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45A36" w:rsidP="00445A36">
            <w:pPr>
              <w:ind w:left="72"/>
              <w:jc w:val="both"/>
              <w:rPr>
                <w:rFonts w:ascii="Arial" w:hAnsi="Arial" w:cs="Arial"/>
                <w:sz w:val="14"/>
                <w:szCs w:val="14"/>
              </w:rPr>
            </w:pPr>
            <w:r>
              <w:rPr>
                <w:rFonts w:ascii="Arial" w:hAnsi="Arial" w:cs="Arial"/>
                <w:sz w:val="14"/>
                <w:szCs w:val="14"/>
              </w:rPr>
              <w:t>Pieza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C14F7F" w:rsidP="004C3661">
            <w:pPr>
              <w:ind w:left="72"/>
              <w:jc w:val="center"/>
              <w:rPr>
                <w:rFonts w:ascii="Arial" w:hAnsi="Arial" w:cs="Arial"/>
                <w:sz w:val="14"/>
                <w:szCs w:val="14"/>
              </w:rPr>
            </w:pPr>
            <w:r>
              <w:rPr>
                <w:rFonts w:ascii="Arial" w:hAnsi="Arial" w:cs="Arial"/>
                <w:sz w:val="14"/>
                <w:szCs w:val="14"/>
              </w:rPr>
              <w:t>9</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A</w:t>
            </w:r>
            <w:r w:rsidRPr="0088154E">
              <w:rPr>
                <w:rFonts w:ascii="Arial" w:eastAsia="Arial" w:hAnsi="Arial" w:cs="Arial"/>
                <w:spacing w:val="2"/>
                <w:sz w:val="14"/>
                <w:szCs w:val="14"/>
              </w:rPr>
              <w:t xml:space="preserve">limentador trifásico 4-2+1-8d, 38mm </w:t>
            </w:r>
            <w:proofErr w:type="spellStart"/>
            <w:r w:rsidRPr="0088154E">
              <w:rPr>
                <w:rFonts w:ascii="Arial" w:eastAsia="Arial" w:hAnsi="Arial" w:cs="Arial"/>
                <w:spacing w:val="2"/>
                <w:sz w:val="14"/>
                <w:szCs w:val="14"/>
              </w:rPr>
              <w:t>tgpd</w:t>
            </w:r>
            <w:proofErr w:type="spellEnd"/>
            <w:r w:rsidRPr="0088154E">
              <w:rPr>
                <w:rFonts w:ascii="Arial" w:eastAsia="Arial" w:hAnsi="Arial" w:cs="Arial"/>
                <w:spacing w:val="2"/>
                <w:sz w:val="14"/>
                <w:szCs w:val="14"/>
              </w:rPr>
              <w:t xml:space="preserve">, </w:t>
            </w:r>
            <w:r>
              <w:rPr>
                <w:rFonts w:ascii="Arial" w:eastAsia="Arial" w:hAnsi="Arial" w:cs="Arial"/>
                <w:spacing w:val="2"/>
                <w:sz w:val="14"/>
                <w:szCs w:val="14"/>
              </w:rPr>
              <w:t xml:space="preserve">que incluya tubería, </w:t>
            </w:r>
            <w:r w:rsidRPr="0088154E">
              <w:rPr>
                <w:rFonts w:ascii="Arial" w:eastAsia="Arial" w:hAnsi="Arial" w:cs="Arial"/>
                <w:spacing w:val="2"/>
                <w:sz w:val="14"/>
                <w:szCs w:val="14"/>
              </w:rPr>
              <w:t xml:space="preserve">conexiones, cajas de registro, </w:t>
            </w:r>
            <w:proofErr w:type="spellStart"/>
            <w:r w:rsidRPr="0088154E">
              <w:rPr>
                <w:rFonts w:ascii="Arial" w:eastAsia="Arial" w:hAnsi="Arial" w:cs="Arial"/>
                <w:spacing w:val="2"/>
                <w:sz w:val="14"/>
                <w:szCs w:val="14"/>
              </w:rPr>
              <w:t>soporter</w:t>
            </w:r>
            <w:r>
              <w:rPr>
                <w:rFonts w:ascii="Arial" w:eastAsia="Arial" w:hAnsi="Arial" w:cs="Arial"/>
                <w:spacing w:val="2"/>
                <w:sz w:val="14"/>
                <w:szCs w:val="14"/>
              </w:rPr>
              <w:t>í</w:t>
            </w:r>
            <w:r w:rsidRPr="0088154E">
              <w:rPr>
                <w:rFonts w:ascii="Arial" w:eastAsia="Arial" w:hAnsi="Arial" w:cs="Arial"/>
                <w:spacing w:val="2"/>
                <w:sz w:val="14"/>
                <w:szCs w:val="14"/>
              </w:rPr>
              <w:t>a</w:t>
            </w:r>
            <w:proofErr w:type="spellEnd"/>
            <w:r w:rsidRPr="0088154E">
              <w:rPr>
                <w:rFonts w:ascii="Arial" w:eastAsia="Arial" w:hAnsi="Arial" w:cs="Arial"/>
                <w:spacing w:val="2"/>
                <w:sz w:val="14"/>
                <w:szCs w:val="14"/>
              </w:rPr>
              <w:t xml:space="preserve">, conductor aislado y desnudo, </w:t>
            </w:r>
            <w:r>
              <w:rPr>
                <w:rFonts w:ascii="Arial" w:eastAsia="Arial" w:hAnsi="Arial" w:cs="Arial"/>
                <w:spacing w:val="2"/>
                <w:sz w:val="14"/>
                <w:szCs w:val="14"/>
              </w:rPr>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C3661" w:rsidP="004C3661">
            <w:pPr>
              <w:ind w:left="72"/>
              <w:jc w:val="center"/>
              <w:rPr>
                <w:rFonts w:ascii="Arial" w:hAnsi="Arial" w:cs="Arial"/>
                <w:sz w:val="14"/>
                <w:szCs w:val="14"/>
              </w:rPr>
            </w:pPr>
            <w:r>
              <w:rPr>
                <w:rFonts w:ascii="Arial" w:hAnsi="Arial" w:cs="Arial"/>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C3661">
            <w:pPr>
              <w:ind w:left="72"/>
              <w:jc w:val="center"/>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r w:rsidR="00C14F7F">
              <w:rPr>
                <w:rFonts w:ascii="Arial" w:hAnsi="Arial" w:cs="Arial"/>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Default="00445A36" w:rsidP="00445A36">
            <w:pPr>
              <w:ind w:right="49"/>
              <w:rPr>
                <w:rFonts w:ascii="Arial" w:eastAsia="Arial" w:hAnsi="Arial" w:cs="Arial"/>
                <w:spacing w:val="2"/>
                <w:sz w:val="14"/>
                <w:szCs w:val="14"/>
              </w:rPr>
            </w:pPr>
            <w:r>
              <w:rPr>
                <w:rFonts w:ascii="Arial" w:eastAsia="Arial" w:hAnsi="Arial" w:cs="Arial"/>
                <w:spacing w:val="2"/>
                <w:sz w:val="14"/>
                <w:szCs w:val="14"/>
              </w:rPr>
              <w:t>R</w:t>
            </w:r>
            <w:r w:rsidRPr="0088154E">
              <w:rPr>
                <w:rFonts w:ascii="Arial" w:eastAsia="Arial" w:hAnsi="Arial" w:cs="Arial"/>
                <w:spacing w:val="2"/>
                <w:sz w:val="14"/>
                <w:szCs w:val="14"/>
              </w:rPr>
              <w:t>evisi</w:t>
            </w:r>
            <w:r>
              <w:rPr>
                <w:rFonts w:ascii="Arial" w:eastAsia="Arial" w:hAnsi="Arial" w:cs="Arial"/>
                <w:spacing w:val="2"/>
                <w:sz w:val="14"/>
                <w:szCs w:val="14"/>
              </w:rPr>
              <w:t>ó</w:t>
            </w:r>
            <w:r w:rsidRPr="0088154E">
              <w:rPr>
                <w:rFonts w:ascii="Arial" w:eastAsia="Arial" w:hAnsi="Arial" w:cs="Arial"/>
                <w:spacing w:val="2"/>
                <w:sz w:val="14"/>
                <w:szCs w:val="14"/>
              </w:rPr>
              <w:t xml:space="preserve">n, ajuste y puesta en </w:t>
            </w:r>
            <w:r>
              <w:rPr>
                <w:rFonts w:ascii="Arial" w:eastAsia="Arial" w:hAnsi="Arial" w:cs="Arial"/>
                <w:spacing w:val="2"/>
                <w:sz w:val="14"/>
                <w:szCs w:val="14"/>
              </w:rPr>
              <w:t xml:space="preserve">marcha </w:t>
            </w:r>
            <w:r w:rsidRPr="0088154E">
              <w:rPr>
                <w:rFonts w:ascii="Arial" w:eastAsia="Arial" w:hAnsi="Arial" w:cs="Arial"/>
                <w:spacing w:val="2"/>
                <w:sz w:val="14"/>
                <w:szCs w:val="14"/>
              </w:rPr>
              <w:t>de tablero de transferencia para planta de eme</w:t>
            </w:r>
            <w:r>
              <w:rPr>
                <w:rFonts w:ascii="Arial" w:eastAsia="Arial" w:hAnsi="Arial" w:cs="Arial"/>
                <w:spacing w:val="2"/>
                <w:sz w:val="14"/>
                <w:szCs w:val="14"/>
              </w:rPr>
              <w:t>r</w:t>
            </w:r>
            <w:r w:rsidRPr="0088154E">
              <w:rPr>
                <w:rFonts w:ascii="Arial" w:eastAsia="Arial" w:hAnsi="Arial" w:cs="Arial"/>
                <w:spacing w:val="2"/>
                <w:sz w:val="14"/>
                <w:szCs w:val="14"/>
              </w:rPr>
              <w:t>gencia.</w:t>
            </w:r>
            <w:r>
              <w:rPr>
                <w:rFonts w:ascii="Arial" w:eastAsia="Arial" w:hAnsi="Arial" w:cs="Arial"/>
                <w:spacing w:val="2"/>
                <w:sz w:val="14"/>
                <w:szCs w:val="14"/>
              </w:rPr>
              <w:t xml:space="preserve"> Que incluya:</w:t>
            </w:r>
          </w:p>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lastRenderedPageBreak/>
              <w:t>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C3661" w:rsidP="004C3661">
            <w:pPr>
              <w:ind w:left="72"/>
              <w:jc w:val="center"/>
              <w:rPr>
                <w:rFonts w:ascii="Arial" w:hAnsi="Arial" w:cs="Arial"/>
                <w:sz w:val="14"/>
                <w:szCs w:val="14"/>
              </w:rPr>
            </w:pPr>
            <w:r>
              <w:rPr>
                <w:rFonts w:ascii="Arial" w:hAnsi="Arial" w:cs="Arial"/>
                <w:sz w:val="14"/>
                <w:szCs w:val="14"/>
              </w:rPr>
              <w:t>PDA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left w:val="single" w:sz="4" w:space="0" w:color="auto"/>
              <w:bottom w:val="single" w:sz="4" w:space="0" w:color="auto"/>
              <w:right w:val="single" w:sz="4" w:space="0" w:color="auto"/>
            </w:tcBorders>
            <w:vAlign w:val="center"/>
          </w:tcPr>
          <w:p w:rsidR="00445A36" w:rsidRDefault="00445A36" w:rsidP="00445A36">
            <w:pPr>
              <w:ind w:right="49"/>
              <w:jc w:val="center"/>
              <w:rPr>
                <w:rFonts w:ascii="Arial" w:eastAsia="Arial" w:hAnsi="Arial" w:cs="Arial"/>
                <w:spacing w:val="2"/>
                <w:sz w:val="14"/>
                <w:szCs w:val="14"/>
              </w:rPr>
            </w:pPr>
          </w:p>
        </w:tc>
        <w:tc>
          <w:tcPr>
            <w:tcW w:w="1348" w:type="dxa"/>
            <w:vMerge/>
            <w:tcBorders>
              <w:left w:val="single" w:sz="4" w:space="0" w:color="auto"/>
              <w:bottom w:val="single" w:sz="4" w:space="0" w:color="auto"/>
              <w:right w:val="single" w:sz="4" w:space="0" w:color="auto"/>
            </w:tcBorders>
            <w:vAlign w:val="center"/>
          </w:tcPr>
          <w:p w:rsidR="00445A36" w:rsidRPr="00F224B7" w:rsidRDefault="00445A36" w:rsidP="00445A36">
            <w:pPr>
              <w:ind w:right="49"/>
              <w:jc w:val="center"/>
              <w:rPr>
                <w:rFonts w:ascii="Arial" w:eastAsia="Arial" w:hAnsi="Arial" w:cs="Arial"/>
                <w:spacing w:val="2"/>
                <w:sz w:val="14"/>
                <w:szCs w:val="14"/>
              </w:rPr>
            </w:pPr>
          </w:p>
        </w:tc>
        <w:tc>
          <w:tcPr>
            <w:tcW w:w="4110" w:type="dxa"/>
            <w:tcBorders>
              <w:top w:val="single" w:sz="4" w:space="0" w:color="auto"/>
              <w:left w:val="single" w:sz="4" w:space="0" w:color="auto"/>
              <w:bottom w:val="single" w:sz="4" w:space="0" w:color="auto"/>
              <w:right w:val="single" w:sz="4" w:space="0" w:color="auto"/>
            </w:tcBorders>
          </w:tcPr>
          <w:p w:rsidR="00445A36" w:rsidRPr="0088154E" w:rsidRDefault="00445A36" w:rsidP="00445A36">
            <w:pPr>
              <w:ind w:right="49"/>
              <w:rPr>
                <w:rFonts w:ascii="Arial" w:eastAsia="Arial" w:hAnsi="Arial" w:cs="Arial"/>
                <w:spacing w:val="2"/>
                <w:sz w:val="14"/>
                <w:szCs w:val="14"/>
              </w:rPr>
            </w:pPr>
            <w:r>
              <w:rPr>
                <w:rFonts w:ascii="Arial" w:eastAsia="Arial" w:hAnsi="Arial" w:cs="Arial"/>
                <w:spacing w:val="2"/>
                <w:sz w:val="14"/>
                <w:szCs w:val="14"/>
              </w:rPr>
              <w:t>R</w:t>
            </w:r>
            <w:r w:rsidRPr="0088154E">
              <w:rPr>
                <w:rFonts w:ascii="Arial" w:eastAsia="Arial" w:hAnsi="Arial" w:cs="Arial"/>
                <w:spacing w:val="2"/>
                <w:sz w:val="14"/>
                <w:szCs w:val="14"/>
              </w:rPr>
              <w:t>eordenamiento de tuberías y cables en acometidas eléctricas</w:t>
            </w:r>
            <w:r>
              <w:rPr>
                <w:rFonts w:ascii="Arial" w:eastAsia="Arial" w:hAnsi="Arial" w:cs="Arial"/>
                <w:spacing w:val="2"/>
                <w:sz w:val="14"/>
                <w:szCs w:val="14"/>
              </w:rPr>
              <w:t>. Que incluya: S</w:t>
            </w:r>
            <w:r w:rsidRPr="0088154E">
              <w:rPr>
                <w:rFonts w:ascii="Arial" w:eastAsia="Arial" w:hAnsi="Arial" w:cs="Arial"/>
                <w:spacing w:val="2"/>
                <w:sz w:val="14"/>
                <w:szCs w:val="14"/>
              </w:rPr>
              <w:t>uministro</w:t>
            </w:r>
            <w:r>
              <w:rPr>
                <w:rFonts w:ascii="Arial" w:eastAsia="Arial" w:hAnsi="Arial" w:cs="Arial"/>
                <w:spacing w:val="2"/>
                <w:sz w:val="14"/>
                <w:szCs w:val="14"/>
              </w:rPr>
              <w:t xml:space="preserve"> de materiales</w:t>
            </w:r>
            <w:r w:rsidRPr="0088154E">
              <w:rPr>
                <w:rFonts w:ascii="Arial" w:eastAsia="Arial" w:hAnsi="Arial" w:cs="Arial"/>
                <w:spacing w:val="2"/>
                <w:sz w:val="14"/>
                <w:szCs w:val="14"/>
              </w:rPr>
              <w:t>, instalación, mano de obra, equipo y herramienta.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45A36" w:rsidRPr="00F224B7" w:rsidRDefault="004C3661" w:rsidP="004C3661">
            <w:pPr>
              <w:ind w:left="72"/>
              <w:jc w:val="center"/>
              <w:rPr>
                <w:rFonts w:ascii="Arial" w:hAnsi="Arial" w:cs="Arial"/>
                <w:sz w:val="14"/>
                <w:szCs w:val="14"/>
              </w:rPr>
            </w:pPr>
            <w:r>
              <w:rPr>
                <w:rFonts w:ascii="Arial" w:hAnsi="Arial" w:cs="Arial"/>
                <w:sz w:val="14"/>
                <w:szCs w:val="14"/>
              </w:rPr>
              <w:t>PDA</w:t>
            </w:r>
          </w:p>
        </w:tc>
        <w:tc>
          <w:tcPr>
            <w:tcW w:w="709" w:type="dxa"/>
            <w:tcBorders>
              <w:top w:val="single" w:sz="4" w:space="0" w:color="auto"/>
              <w:left w:val="single" w:sz="4" w:space="0" w:color="auto"/>
              <w:bottom w:val="single" w:sz="4" w:space="0" w:color="auto"/>
              <w:right w:val="single" w:sz="4" w:space="0" w:color="auto"/>
            </w:tcBorders>
          </w:tcPr>
          <w:p w:rsidR="00445A36" w:rsidRDefault="00445A36" w:rsidP="00445A36">
            <w:pPr>
              <w:ind w:left="72"/>
              <w:jc w:val="both"/>
              <w:rPr>
                <w:rFonts w:ascii="Arial" w:hAnsi="Arial" w:cs="Arial"/>
                <w:sz w:val="14"/>
                <w:szCs w:val="14"/>
              </w:rPr>
            </w:pPr>
          </w:p>
          <w:p w:rsidR="004C3661" w:rsidRPr="00F224B7" w:rsidRDefault="004C3661" w:rsidP="004C3661">
            <w:pPr>
              <w:ind w:left="72"/>
              <w:jc w:val="center"/>
              <w:rPr>
                <w:rFonts w:ascii="Arial" w:hAnsi="Arial" w:cs="Arial"/>
                <w:sz w:val="14"/>
                <w:szCs w:val="14"/>
              </w:rPr>
            </w:pPr>
            <w:r>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tcBorders>
              <w:top w:val="single" w:sz="4" w:space="0" w:color="auto"/>
            </w:tcBorders>
            <w:vAlign w:val="center"/>
          </w:tcPr>
          <w:p w:rsidR="00445A36" w:rsidRPr="00F224B7" w:rsidRDefault="00445A36" w:rsidP="00445A36">
            <w:pPr>
              <w:jc w:val="center"/>
              <w:rPr>
                <w:rFonts w:ascii="Arial" w:hAnsi="Arial" w:cs="Arial"/>
                <w:color w:val="000000"/>
                <w:sz w:val="14"/>
                <w:szCs w:val="14"/>
                <w:lang w:eastAsia="es-MX"/>
              </w:rPr>
            </w:pPr>
          </w:p>
        </w:tc>
        <w:tc>
          <w:tcPr>
            <w:tcW w:w="1348" w:type="dxa"/>
            <w:tcBorders>
              <w:top w:val="single" w:sz="4" w:space="0" w:color="auto"/>
            </w:tcBorders>
            <w:vAlign w:val="center"/>
          </w:tcPr>
          <w:p w:rsidR="00445A36" w:rsidRPr="00F224B7" w:rsidRDefault="00445A36" w:rsidP="00445A36">
            <w:pPr>
              <w:jc w:val="center"/>
              <w:rPr>
                <w:rFonts w:ascii="Arial" w:hAnsi="Arial" w:cs="Arial"/>
                <w:sz w:val="14"/>
                <w:szCs w:val="14"/>
              </w:rPr>
            </w:pPr>
          </w:p>
        </w:tc>
        <w:tc>
          <w:tcPr>
            <w:tcW w:w="5528" w:type="dxa"/>
            <w:gridSpan w:val="3"/>
            <w:tcBorders>
              <w:top w:val="single" w:sz="4" w:space="0" w:color="auto"/>
              <w:right w:val="single" w:sz="4" w:space="0" w:color="auto"/>
            </w:tcBorders>
            <w:vAlign w:val="center"/>
          </w:tcPr>
          <w:p w:rsidR="00445A36" w:rsidRPr="00F224B7" w:rsidRDefault="00445A36" w:rsidP="00445A36">
            <w:pPr>
              <w:ind w:left="72"/>
              <w:jc w:val="right"/>
              <w:rPr>
                <w:rFonts w:ascii="Arial" w:hAnsi="Arial" w:cs="Arial"/>
                <w:sz w:val="14"/>
                <w:szCs w:val="14"/>
              </w:rPr>
            </w:pPr>
            <w:r w:rsidRPr="00F224B7">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vAlign w:val="center"/>
          </w:tcPr>
          <w:p w:rsidR="00445A36" w:rsidRPr="00F224B7" w:rsidRDefault="00445A36" w:rsidP="00445A36">
            <w:pPr>
              <w:jc w:val="center"/>
              <w:rPr>
                <w:rFonts w:ascii="Arial" w:hAnsi="Arial" w:cs="Arial"/>
                <w:color w:val="000000"/>
                <w:sz w:val="14"/>
                <w:szCs w:val="14"/>
                <w:lang w:eastAsia="es-MX"/>
              </w:rPr>
            </w:pPr>
          </w:p>
        </w:tc>
        <w:tc>
          <w:tcPr>
            <w:tcW w:w="1348" w:type="dxa"/>
            <w:vAlign w:val="center"/>
          </w:tcPr>
          <w:p w:rsidR="00445A36" w:rsidRPr="00F224B7" w:rsidRDefault="00445A36" w:rsidP="00445A36">
            <w:pPr>
              <w:jc w:val="center"/>
              <w:rPr>
                <w:rFonts w:ascii="Arial" w:hAnsi="Arial" w:cs="Arial"/>
                <w:sz w:val="14"/>
                <w:szCs w:val="14"/>
              </w:rPr>
            </w:pPr>
          </w:p>
        </w:tc>
        <w:tc>
          <w:tcPr>
            <w:tcW w:w="5528" w:type="dxa"/>
            <w:gridSpan w:val="3"/>
            <w:tcBorders>
              <w:right w:val="single" w:sz="4" w:space="0" w:color="auto"/>
            </w:tcBorders>
            <w:vAlign w:val="center"/>
          </w:tcPr>
          <w:p w:rsidR="00445A36" w:rsidRPr="00F224B7" w:rsidRDefault="00445A36" w:rsidP="00445A36">
            <w:pPr>
              <w:ind w:left="72"/>
              <w:jc w:val="right"/>
              <w:rPr>
                <w:rFonts w:ascii="Arial" w:hAnsi="Arial" w:cs="Arial"/>
                <w:sz w:val="14"/>
                <w:szCs w:val="14"/>
              </w:rPr>
            </w:pPr>
            <w:r w:rsidRPr="00F224B7">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tr w:rsidR="00445A36" w:rsidRPr="00F224B7" w:rsidTr="004C3661">
        <w:trPr>
          <w:trHeight w:val="390"/>
        </w:trPr>
        <w:tc>
          <w:tcPr>
            <w:tcW w:w="282" w:type="dxa"/>
            <w:vAlign w:val="center"/>
          </w:tcPr>
          <w:p w:rsidR="00445A36" w:rsidRPr="00F224B7" w:rsidRDefault="00445A36" w:rsidP="00445A36">
            <w:pPr>
              <w:jc w:val="center"/>
              <w:rPr>
                <w:rFonts w:ascii="Arial" w:hAnsi="Arial" w:cs="Arial"/>
                <w:color w:val="000000"/>
                <w:sz w:val="14"/>
                <w:szCs w:val="14"/>
                <w:lang w:eastAsia="es-MX"/>
              </w:rPr>
            </w:pPr>
          </w:p>
        </w:tc>
        <w:tc>
          <w:tcPr>
            <w:tcW w:w="1348" w:type="dxa"/>
            <w:vAlign w:val="center"/>
          </w:tcPr>
          <w:p w:rsidR="00445A36" w:rsidRPr="00F224B7" w:rsidRDefault="00445A36" w:rsidP="00445A36">
            <w:pPr>
              <w:jc w:val="center"/>
              <w:rPr>
                <w:rFonts w:ascii="Arial" w:hAnsi="Arial" w:cs="Arial"/>
                <w:sz w:val="14"/>
                <w:szCs w:val="14"/>
              </w:rPr>
            </w:pPr>
          </w:p>
        </w:tc>
        <w:tc>
          <w:tcPr>
            <w:tcW w:w="5528" w:type="dxa"/>
            <w:gridSpan w:val="3"/>
            <w:tcBorders>
              <w:right w:val="single" w:sz="4" w:space="0" w:color="auto"/>
            </w:tcBorders>
            <w:vAlign w:val="center"/>
          </w:tcPr>
          <w:p w:rsidR="00445A36" w:rsidRPr="00F224B7" w:rsidRDefault="00445A36" w:rsidP="00445A36">
            <w:pPr>
              <w:ind w:left="72"/>
              <w:jc w:val="right"/>
              <w:rPr>
                <w:rFonts w:ascii="Arial" w:hAnsi="Arial" w:cs="Arial"/>
                <w:sz w:val="14"/>
                <w:szCs w:val="14"/>
              </w:rPr>
            </w:pPr>
            <w:r w:rsidRPr="00F224B7">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445A36" w:rsidRPr="00F224B7" w:rsidRDefault="00445A36" w:rsidP="00445A36">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45A36" w:rsidRPr="00F224B7" w:rsidRDefault="00445A36" w:rsidP="00445A36">
            <w:pPr>
              <w:pStyle w:val="Prrafodelista"/>
              <w:spacing w:line="240" w:lineRule="auto"/>
              <w:rPr>
                <w:rFonts w:ascii="Arial" w:hAnsi="Arial" w:cs="Arial"/>
                <w:caps/>
                <w:sz w:val="14"/>
                <w:szCs w:val="14"/>
              </w:rPr>
            </w:pPr>
          </w:p>
        </w:tc>
      </w:tr>
      <w:bookmarkEnd w:id="1"/>
    </w:tbl>
    <w:p w:rsidR="004C3661" w:rsidRDefault="004C3661" w:rsidP="003973E2">
      <w:pPr>
        <w:jc w:val="both"/>
        <w:rPr>
          <w:rFonts w:ascii="Arial" w:hAnsi="Arial" w:cs="Arial"/>
          <w:sz w:val="12"/>
          <w:szCs w:val="12"/>
          <w:lang w:val="es-MX"/>
        </w:rPr>
      </w:pPr>
    </w:p>
    <w:p w:rsidR="004C3661" w:rsidRDefault="004C3661" w:rsidP="003973E2">
      <w:pPr>
        <w:jc w:val="both"/>
        <w:rPr>
          <w:rFonts w:ascii="Arial" w:hAnsi="Arial" w:cs="Arial"/>
          <w:sz w:val="12"/>
          <w:szCs w:val="12"/>
          <w:lang w:val="es-MX"/>
        </w:rPr>
      </w:pPr>
    </w:p>
    <w:p w:rsidR="004C3661" w:rsidRPr="004C3661" w:rsidRDefault="004C3661" w:rsidP="003973E2">
      <w:pPr>
        <w:jc w:val="both"/>
        <w:rPr>
          <w:rFonts w:ascii="Arial" w:hAnsi="Arial" w:cs="Arial"/>
          <w:sz w:val="16"/>
          <w:szCs w:val="12"/>
          <w:lang w:val="es-MX"/>
        </w:rPr>
      </w:pPr>
      <w:r w:rsidRPr="004C3661">
        <w:rPr>
          <w:rFonts w:ascii="Arial" w:hAnsi="Arial" w:cs="Arial"/>
          <w:sz w:val="16"/>
          <w:szCs w:val="12"/>
          <w:lang w:val="es-MX"/>
        </w:rPr>
        <w:t>CANTIDAD CON LETRA:</w:t>
      </w:r>
    </w:p>
    <w:p w:rsidR="004C3661" w:rsidRDefault="004C3661" w:rsidP="003973E2">
      <w:pPr>
        <w:jc w:val="both"/>
        <w:rPr>
          <w:rFonts w:ascii="Arial" w:hAnsi="Arial" w:cs="Arial"/>
          <w:sz w:val="16"/>
          <w:szCs w:val="12"/>
          <w:lang w:val="es-MX"/>
        </w:rPr>
      </w:pPr>
    </w:p>
    <w:p w:rsidR="004C3661" w:rsidRDefault="004C3661" w:rsidP="003973E2">
      <w:pPr>
        <w:jc w:val="both"/>
        <w:rPr>
          <w:rFonts w:ascii="Arial" w:hAnsi="Arial" w:cs="Arial"/>
          <w:sz w:val="12"/>
          <w:szCs w:val="12"/>
          <w:lang w:val="es-MX"/>
        </w:rPr>
      </w:pPr>
      <w:r w:rsidRPr="004C3661">
        <w:rPr>
          <w:rFonts w:ascii="Arial" w:hAnsi="Arial" w:cs="Arial"/>
          <w:sz w:val="16"/>
          <w:szCs w:val="12"/>
          <w:lang w:val="es-MX"/>
        </w:rPr>
        <w:t>VIGENCIA DE LA COTIZACIÓN:</w:t>
      </w:r>
    </w:p>
    <w:p w:rsidR="004C3661" w:rsidRDefault="004C3661" w:rsidP="003973E2">
      <w:pPr>
        <w:jc w:val="both"/>
        <w:rPr>
          <w:rFonts w:ascii="Arial" w:hAnsi="Arial" w:cs="Arial"/>
          <w:sz w:val="12"/>
          <w:szCs w:val="12"/>
          <w:lang w:val="es-MX"/>
        </w:rPr>
      </w:pPr>
    </w:p>
    <w:p w:rsidR="004C3661" w:rsidRDefault="004C3661" w:rsidP="003973E2">
      <w:pPr>
        <w:jc w:val="both"/>
        <w:rPr>
          <w:rFonts w:ascii="Arial" w:hAnsi="Arial" w:cs="Arial"/>
          <w:sz w:val="12"/>
          <w:szCs w:val="12"/>
          <w:lang w:val="es-MX"/>
        </w:rPr>
      </w:pPr>
      <w:r w:rsidRPr="004C3661">
        <w:rPr>
          <w:rFonts w:ascii="Arial" w:hAnsi="Arial" w:cs="Arial"/>
          <w:sz w:val="16"/>
          <w:szCs w:val="12"/>
          <w:lang w:val="es-MX"/>
        </w:rPr>
        <w:t>TIEMPO DE ENTREGA EN DÍAS HÁBILES:</w:t>
      </w:r>
    </w:p>
    <w:p w:rsidR="004C3661" w:rsidRDefault="004C3661" w:rsidP="003973E2">
      <w:pPr>
        <w:jc w:val="both"/>
        <w:rPr>
          <w:rFonts w:ascii="Arial" w:hAnsi="Arial" w:cs="Arial"/>
          <w:sz w:val="12"/>
          <w:szCs w:val="12"/>
          <w:lang w:val="es-MX"/>
        </w:rPr>
      </w:pPr>
    </w:p>
    <w:p w:rsidR="004C3661" w:rsidRDefault="004C3661" w:rsidP="003973E2">
      <w:pPr>
        <w:jc w:val="both"/>
        <w:rPr>
          <w:rFonts w:ascii="Arial" w:hAnsi="Arial" w:cs="Arial"/>
          <w:sz w:val="12"/>
          <w:szCs w:val="12"/>
          <w:lang w:val="es-MX"/>
        </w:rPr>
      </w:pPr>
      <w:r>
        <w:rPr>
          <w:rFonts w:ascii="Arial" w:hAnsi="Arial" w:cs="Arial"/>
          <w:sz w:val="16"/>
          <w:szCs w:val="12"/>
          <w:lang w:val="es-MX"/>
        </w:rPr>
        <w:t>FECHA DE ELABORACIÓN</w:t>
      </w:r>
      <w:r w:rsidRPr="004C3661">
        <w:rPr>
          <w:rFonts w:ascii="Arial" w:hAnsi="Arial" w:cs="Arial"/>
          <w:sz w:val="16"/>
          <w:szCs w:val="12"/>
          <w:lang w:val="es-MX"/>
        </w:rPr>
        <w:t>:</w:t>
      </w:r>
    </w:p>
    <w:p w:rsidR="004C3661" w:rsidRDefault="004C3661" w:rsidP="003973E2">
      <w:pPr>
        <w:jc w:val="both"/>
        <w:rPr>
          <w:rFonts w:ascii="Arial" w:hAnsi="Arial" w:cs="Arial"/>
          <w:sz w:val="12"/>
          <w:szCs w:val="12"/>
          <w:lang w:val="es-MX"/>
        </w:rPr>
      </w:pPr>
    </w:p>
    <w:p w:rsidR="004C3661" w:rsidRDefault="004C3661" w:rsidP="003973E2">
      <w:pPr>
        <w:jc w:val="both"/>
        <w:rPr>
          <w:rFonts w:ascii="Arial" w:hAnsi="Arial" w:cs="Arial"/>
          <w:sz w:val="12"/>
          <w:szCs w:val="12"/>
          <w:lang w:val="es-MX"/>
        </w:rPr>
      </w:pPr>
    </w:p>
    <w:p w:rsidR="004C3661" w:rsidRDefault="004C3661" w:rsidP="003973E2">
      <w:pPr>
        <w:jc w:val="both"/>
        <w:rPr>
          <w:rFonts w:ascii="Arial" w:hAnsi="Arial" w:cs="Arial"/>
          <w:sz w:val="12"/>
          <w:szCs w:val="12"/>
          <w:lang w:val="es-MX"/>
        </w:rPr>
      </w:pPr>
    </w:p>
    <w:p w:rsidR="00280F04" w:rsidRPr="00F224B7" w:rsidRDefault="00280F04" w:rsidP="003973E2">
      <w:pPr>
        <w:jc w:val="both"/>
        <w:rPr>
          <w:rFonts w:ascii="Arial" w:hAnsi="Arial" w:cs="Arial"/>
          <w:b/>
          <w:sz w:val="12"/>
          <w:szCs w:val="12"/>
        </w:rPr>
      </w:pPr>
      <w:r w:rsidRPr="00F224B7">
        <w:rPr>
          <w:rFonts w:ascii="Arial" w:hAnsi="Arial" w:cs="Arial"/>
          <w:sz w:val="12"/>
          <w:szCs w:val="12"/>
          <w:lang w:val="es-MX"/>
        </w:rPr>
        <w:t>*Los precios cotizados incluyen todos los costos involucrados.</w:t>
      </w:r>
    </w:p>
    <w:p w:rsidR="00F224B7" w:rsidRPr="00F224B7" w:rsidRDefault="00F224B7" w:rsidP="003973E2">
      <w:pPr>
        <w:jc w:val="center"/>
        <w:rPr>
          <w:rFonts w:ascii="Arial" w:hAnsi="Arial" w:cs="Arial"/>
          <w:b/>
          <w:sz w:val="16"/>
          <w:szCs w:val="18"/>
          <w:lang w:val="es-MX"/>
        </w:rPr>
      </w:pPr>
    </w:p>
    <w:p w:rsidR="004C3661" w:rsidRDefault="004C3661" w:rsidP="003973E2">
      <w:pPr>
        <w:jc w:val="center"/>
        <w:rPr>
          <w:rFonts w:ascii="Arial" w:hAnsi="Arial" w:cs="Arial"/>
          <w:b/>
          <w:sz w:val="20"/>
          <w:szCs w:val="20"/>
          <w:lang w:val="es-MX"/>
        </w:rPr>
      </w:pPr>
    </w:p>
    <w:p w:rsidR="00792A49" w:rsidRPr="00F224B7" w:rsidRDefault="00663FA3" w:rsidP="003973E2">
      <w:pPr>
        <w:jc w:val="center"/>
        <w:rPr>
          <w:rFonts w:ascii="Arial" w:hAnsi="Arial" w:cs="Arial"/>
          <w:b/>
          <w:sz w:val="20"/>
          <w:szCs w:val="20"/>
          <w:lang w:val="es-MX"/>
        </w:rPr>
      </w:pPr>
      <w:r w:rsidRPr="00F224B7">
        <w:rPr>
          <w:rFonts w:ascii="Arial" w:hAnsi="Arial" w:cs="Arial"/>
          <w:b/>
          <w:sz w:val="20"/>
          <w:szCs w:val="20"/>
          <w:lang w:val="es-MX"/>
        </w:rPr>
        <w:t>Lugar y fecha</w:t>
      </w:r>
    </w:p>
    <w:p w:rsidR="00125517" w:rsidRDefault="00125517" w:rsidP="003973E2">
      <w:pPr>
        <w:jc w:val="center"/>
        <w:rPr>
          <w:rFonts w:ascii="Arial" w:hAnsi="Arial" w:cs="Arial"/>
          <w:b/>
          <w:sz w:val="14"/>
          <w:szCs w:val="16"/>
          <w:lang w:val="es-MX"/>
        </w:rPr>
      </w:pPr>
    </w:p>
    <w:p w:rsidR="004C3661" w:rsidRDefault="004C3661" w:rsidP="003973E2">
      <w:pPr>
        <w:jc w:val="center"/>
        <w:rPr>
          <w:rFonts w:ascii="Arial" w:hAnsi="Arial" w:cs="Arial"/>
          <w:b/>
          <w:sz w:val="14"/>
          <w:szCs w:val="16"/>
          <w:lang w:val="es-MX"/>
        </w:rPr>
      </w:pPr>
    </w:p>
    <w:p w:rsidR="004C3661" w:rsidRPr="00F224B7" w:rsidRDefault="004C3661" w:rsidP="003973E2">
      <w:pPr>
        <w:jc w:val="center"/>
        <w:rPr>
          <w:rFonts w:ascii="Arial" w:hAnsi="Arial" w:cs="Arial"/>
          <w:b/>
          <w:sz w:val="14"/>
          <w:szCs w:val="16"/>
          <w:lang w:val="es-MX"/>
        </w:rPr>
      </w:pPr>
    </w:p>
    <w:p w:rsidR="00F224B7" w:rsidRPr="00F224B7" w:rsidRDefault="00F224B7" w:rsidP="003973E2">
      <w:pPr>
        <w:jc w:val="center"/>
        <w:rPr>
          <w:rFonts w:ascii="Arial" w:hAnsi="Arial" w:cs="Arial"/>
          <w:b/>
          <w:sz w:val="20"/>
          <w:szCs w:val="20"/>
        </w:rPr>
      </w:pPr>
    </w:p>
    <w:p w:rsidR="002C10A8" w:rsidRPr="00F224B7" w:rsidRDefault="00A120B7" w:rsidP="003973E2">
      <w:pPr>
        <w:jc w:val="center"/>
        <w:rPr>
          <w:rFonts w:ascii="Arial" w:hAnsi="Arial" w:cs="Arial"/>
          <w:b/>
          <w:sz w:val="20"/>
          <w:szCs w:val="20"/>
        </w:rPr>
      </w:pPr>
      <w:r w:rsidRPr="00F224B7">
        <w:rPr>
          <w:rFonts w:ascii="Arial" w:hAnsi="Arial" w:cs="Arial"/>
          <w:b/>
          <w:sz w:val="20"/>
          <w:szCs w:val="20"/>
        </w:rPr>
        <w:t>Nombre</w:t>
      </w:r>
      <w:r w:rsidR="002C10A8" w:rsidRPr="00F224B7">
        <w:rPr>
          <w:rFonts w:ascii="Arial" w:hAnsi="Arial" w:cs="Arial"/>
          <w:b/>
          <w:sz w:val="20"/>
          <w:szCs w:val="20"/>
        </w:rPr>
        <w:t xml:space="preserve"> de la empresa</w:t>
      </w:r>
    </w:p>
    <w:p w:rsidR="00A120B7" w:rsidRPr="00F224B7" w:rsidRDefault="002C10A8" w:rsidP="003973E2">
      <w:pPr>
        <w:jc w:val="center"/>
        <w:rPr>
          <w:rFonts w:ascii="Arial" w:hAnsi="Arial" w:cs="Arial"/>
          <w:b/>
          <w:sz w:val="20"/>
          <w:szCs w:val="20"/>
        </w:rPr>
      </w:pPr>
      <w:r w:rsidRPr="00F224B7">
        <w:rPr>
          <w:rFonts w:ascii="Arial" w:hAnsi="Arial" w:cs="Arial"/>
          <w:b/>
          <w:sz w:val="20"/>
          <w:szCs w:val="20"/>
        </w:rPr>
        <w:t>Nombre</w:t>
      </w:r>
      <w:r w:rsidR="00A120B7" w:rsidRPr="00F224B7">
        <w:rPr>
          <w:rFonts w:ascii="Arial" w:hAnsi="Arial" w:cs="Arial"/>
          <w:b/>
          <w:sz w:val="20"/>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F224B7" w:rsidTr="00280F04">
        <w:tc>
          <w:tcPr>
            <w:tcW w:w="6237" w:type="dxa"/>
          </w:tcPr>
          <w:p w:rsidR="00A120B7" w:rsidRPr="00F224B7" w:rsidRDefault="00A120B7" w:rsidP="003973E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4C3661" w:rsidRPr="004C3661" w:rsidRDefault="004C3661" w:rsidP="004C3661">
      <w:pPr>
        <w:jc w:val="both"/>
        <w:rPr>
          <w:rFonts w:ascii="Arial" w:hAnsi="Arial" w:cs="Arial"/>
        </w:rPr>
      </w:pPr>
    </w:p>
    <w:p w:rsidR="00C835DB" w:rsidRDefault="00C835DB"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4C3661" w:rsidRDefault="004C3661" w:rsidP="006C7162">
      <w:pPr>
        <w:jc w:val="center"/>
        <w:rPr>
          <w:rFonts w:ascii="Arial" w:hAnsi="Arial" w:cs="Arial"/>
          <w:b/>
          <w:sz w:val="22"/>
          <w:szCs w:val="22"/>
          <w:u w:val="single"/>
        </w:rPr>
      </w:pPr>
    </w:p>
    <w:p w:rsidR="00C835DB" w:rsidRDefault="00C835DB" w:rsidP="006C7162">
      <w:pPr>
        <w:jc w:val="center"/>
        <w:rPr>
          <w:rFonts w:ascii="Arial" w:hAnsi="Arial" w:cs="Arial"/>
          <w:b/>
          <w:sz w:val="22"/>
          <w:szCs w:val="22"/>
          <w:u w:val="single"/>
        </w:rPr>
      </w:pPr>
    </w:p>
    <w:p w:rsidR="00C835DB" w:rsidRDefault="00C835DB" w:rsidP="006C7162">
      <w:pPr>
        <w:jc w:val="center"/>
        <w:rPr>
          <w:rFonts w:ascii="Arial" w:hAnsi="Arial" w:cs="Arial"/>
          <w:b/>
          <w:sz w:val="22"/>
          <w:szCs w:val="22"/>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D7591A">
        <w:rPr>
          <w:rFonts w:ascii="Arial" w:hAnsi="Arial" w:cs="Arial"/>
          <w:b/>
          <w:sz w:val="20"/>
          <w:szCs w:val="18"/>
          <w:lang w:val="es-MX"/>
        </w:rPr>
        <w:t xml:space="preserve">CITACIÓN PÚBLICA LOCAL </w:t>
      </w:r>
      <w:r w:rsidR="00D352DD">
        <w:rPr>
          <w:rFonts w:ascii="Arial" w:hAnsi="Arial" w:cs="Arial"/>
          <w:b/>
          <w:sz w:val="20"/>
          <w:szCs w:val="18"/>
          <w:lang w:val="es-MX"/>
        </w:rPr>
        <w:t>LPLSCC-</w:t>
      </w:r>
      <w:r w:rsidR="004C3661">
        <w:rPr>
          <w:rFonts w:ascii="Arial" w:hAnsi="Arial" w:cs="Arial"/>
          <w:b/>
          <w:sz w:val="20"/>
          <w:szCs w:val="18"/>
          <w:lang w:val="es-MX"/>
        </w:rPr>
        <w:t>40</w:t>
      </w:r>
      <w:r w:rsidR="00657A16">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r w:rsidR="004C3661" w:rsidRPr="00586AD6">
        <w:rPr>
          <w:rFonts w:ascii="Arial" w:hAnsi="Arial" w:cs="Arial"/>
          <w:b/>
          <w:sz w:val="22"/>
          <w:szCs w:val="22"/>
        </w:rPr>
        <w:t>social: _</w:t>
      </w:r>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r w:rsidR="004C3661" w:rsidRPr="00586AD6">
        <w:rPr>
          <w:rFonts w:ascii="Arial" w:hAnsi="Arial" w:cs="Arial"/>
          <w:b/>
          <w:sz w:val="22"/>
          <w:szCs w:val="22"/>
        </w:rPr>
        <w:t>Legal: _</w:t>
      </w:r>
      <w:r w:rsidRPr="00586AD6">
        <w:rPr>
          <w:rFonts w:ascii="Arial" w:hAnsi="Arial" w:cs="Arial"/>
          <w:b/>
          <w:sz w:val="22"/>
          <w:szCs w:val="22"/>
        </w:rPr>
        <w:t>________________________</w:t>
      </w:r>
    </w:p>
    <w:p w:rsidR="006C7162" w:rsidRPr="00586AD6" w:rsidRDefault="004C3661" w:rsidP="006C7162">
      <w:pPr>
        <w:jc w:val="right"/>
        <w:rPr>
          <w:rFonts w:ascii="Arial" w:hAnsi="Arial" w:cs="Arial"/>
          <w:b/>
          <w:sz w:val="22"/>
          <w:szCs w:val="22"/>
        </w:rPr>
      </w:pPr>
      <w:r w:rsidRPr="00586AD6">
        <w:rPr>
          <w:rFonts w:ascii="Arial" w:hAnsi="Arial" w:cs="Arial"/>
          <w:b/>
          <w:sz w:val="22"/>
          <w:szCs w:val="22"/>
        </w:rPr>
        <w:t>Firma: _</w:t>
      </w:r>
      <w:r w:rsidR="006C7162"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8784" w:type="dxa"/>
        <w:jc w:val="center"/>
        <w:tblLook w:val="04A0" w:firstRow="1" w:lastRow="0" w:firstColumn="1" w:lastColumn="0" w:noHBand="0" w:noVBand="1"/>
      </w:tblPr>
      <w:tblGrid>
        <w:gridCol w:w="676"/>
        <w:gridCol w:w="1276"/>
        <w:gridCol w:w="6832"/>
      </w:tblGrid>
      <w:tr w:rsidR="006C7162" w:rsidRPr="00586AD6" w:rsidTr="00CC36B2">
        <w:trPr>
          <w:jc w:val="center"/>
        </w:trPr>
        <w:tc>
          <w:tcPr>
            <w:tcW w:w="676" w:type="dxa"/>
            <w:shd w:val="clear" w:color="auto" w:fill="BFBFBF" w:themeFill="background1" w:themeFillShade="BF"/>
          </w:tcPr>
          <w:p w:rsidR="004C3661" w:rsidRPr="004C3661" w:rsidRDefault="004C3661" w:rsidP="006C7162">
            <w:pPr>
              <w:spacing w:line="276" w:lineRule="auto"/>
              <w:jc w:val="center"/>
              <w:rPr>
                <w:rFonts w:ascii="Arial" w:hAnsi="Arial" w:cs="Arial"/>
                <w:b/>
                <w:sz w:val="10"/>
                <w:szCs w:val="22"/>
              </w:rPr>
            </w:pPr>
          </w:p>
          <w:p w:rsidR="006C7162" w:rsidRPr="00586AD6" w:rsidRDefault="004C3661" w:rsidP="006C7162">
            <w:pPr>
              <w:spacing w:line="276" w:lineRule="auto"/>
              <w:jc w:val="center"/>
              <w:rPr>
                <w:rFonts w:ascii="Arial" w:hAnsi="Arial" w:cs="Arial"/>
                <w:b/>
                <w:sz w:val="22"/>
                <w:szCs w:val="22"/>
              </w:rPr>
            </w:pPr>
            <w:r>
              <w:rPr>
                <w:rFonts w:ascii="Arial" w:hAnsi="Arial" w:cs="Arial"/>
                <w:b/>
                <w:sz w:val="22"/>
                <w:szCs w:val="22"/>
              </w:rPr>
              <w:t>#</w:t>
            </w:r>
          </w:p>
        </w:tc>
        <w:tc>
          <w:tcPr>
            <w:tcW w:w="1276" w:type="dxa"/>
            <w:shd w:val="clear" w:color="auto" w:fill="BFBFBF" w:themeFill="background1" w:themeFillShade="BF"/>
          </w:tcPr>
          <w:p w:rsidR="006C7162" w:rsidRPr="00586AD6" w:rsidRDefault="004C3661" w:rsidP="006C7162">
            <w:pPr>
              <w:spacing w:line="276" w:lineRule="auto"/>
              <w:jc w:val="center"/>
              <w:rPr>
                <w:rFonts w:ascii="Arial" w:hAnsi="Arial" w:cs="Arial"/>
                <w:b/>
                <w:sz w:val="22"/>
                <w:szCs w:val="22"/>
              </w:rPr>
            </w:pPr>
            <w:r>
              <w:rPr>
                <w:rFonts w:ascii="Arial" w:hAnsi="Arial" w:cs="Arial"/>
                <w:b/>
                <w:sz w:val="22"/>
                <w:szCs w:val="22"/>
              </w:rPr>
              <w:t>Punto de las bases</w:t>
            </w:r>
          </w:p>
        </w:tc>
        <w:tc>
          <w:tcPr>
            <w:tcW w:w="6832" w:type="dxa"/>
            <w:shd w:val="clear" w:color="auto" w:fill="BFBFBF" w:themeFill="background1" w:themeFillShade="BF"/>
          </w:tcPr>
          <w:p w:rsidR="004C3661" w:rsidRPr="004C3661" w:rsidRDefault="004C3661" w:rsidP="004C3661">
            <w:pPr>
              <w:jc w:val="center"/>
              <w:rPr>
                <w:rFonts w:ascii="Arial" w:hAnsi="Arial" w:cs="Arial"/>
                <w:b/>
                <w:sz w:val="10"/>
                <w:szCs w:val="22"/>
              </w:rPr>
            </w:pPr>
          </w:p>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4C3661" w:rsidRPr="00586AD6" w:rsidTr="00CC36B2">
        <w:trPr>
          <w:jc w:val="center"/>
        </w:trPr>
        <w:tc>
          <w:tcPr>
            <w:tcW w:w="676" w:type="dxa"/>
          </w:tcPr>
          <w:p w:rsidR="004C3661" w:rsidRPr="004C3661" w:rsidRDefault="004C3661" w:rsidP="00CC36B2">
            <w:pPr>
              <w:spacing w:line="276" w:lineRule="auto"/>
              <w:jc w:val="center"/>
              <w:rPr>
                <w:rFonts w:ascii="Arial" w:hAnsi="Arial" w:cs="Arial"/>
                <w:b/>
                <w:sz w:val="10"/>
                <w:szCs w:val="22"/>
              </w:rPr>
            </w:pPr>
          </w:p>
          <w:p w:rsidR="004C3661" w:rsidRDefault="004C3661" w:rsidP="00CC36B2">
            <w:pPr>
              <w:spacing w:line="276" w:lineRule="auto"/>
              <w:jc w:val="center"/>
              <w:rPr>
                <w:rFonts w:ascii="Arial" w:hAnsi="Arial" w:cs="Arial"/>
                <w:b/>
                <w:sz w:val="22"/>
                <w:szCs w:val="22"/>
              </w:rPr>
            </w:pPr>
            <w:r>
              <w:rPr>
                <w:rFonts w:ascii="Arial" w:hAnsi="Arial" w:cs="Arial"/>
                <w:b/>
                <w:sz w:val="22"/>
                <w:szCs w:val="22"/>
              </w:rPr>
              <w:t>1</w:t>
            </w:r>
          </w:p>
          <w:p w:rsidR="004C3661" w:rsidRPr="004C3661" w:rsidRDefault="004C3661" w:rsidP="00CC36B2">
            <w:pPr>
              <w:spacing w:line="276" w:lineRule="auto"/>
              <w:jc w:val="center"/>
              <w:rPr>
                <w:rFonts w:ascii="Arial" w:hAnsi="Arial" w:cs="Arial"/>
                <w:b/>
                <w:sz w:val="10"/>
                <w:szCs w:val="22"/>
              </w:rPr>
            </w:pPr>
          </w:p>
        </w:tc>
        <w:tc>
          <w:tcPr>
            <w:tcW w:w="1276" w:type="dxa"/>
          </w:tcPr>
          <w:p w:rsidR="004C3661" w:rsidRPr="00586AD6" w:rsidRDefault="004C3661" w:rsidP="00CC36B2">
            <w:pPr>
              <w:spacing w:line="276" w:lineRule="auto"/>
              <w:jc w:val="center"/>
              <w:rPr>
                <w:rFonts w:ascii="Arial" w:hAnsi="Arial" w:cs="Arial"/>
                <w:b/>
                <w:sz w:val="22"/>
                <w:szCs w:val="22"/>
              </w:rPr>
            </w:pPr>
          </w:p>
        </w:tc>
        <w:tc>
          <w:tcPr>
            <w:tcW w:w="6832" w:type="dxa"/>
          </w:tcPr>
          <w:p w:rsidR="004C3661" w:rsidRPr="00586AD6" w:rsidRDefault="004C3661" w:rsidP="00CC36B2">
            <w:pPr>
              <w:spacing w:line="276" w:lineRule="auto"/>
              <w:jc w:val="center"/>
              <w:rPr>
                <w:rFonts w:ascii="Arial" w:hAnsi="Arial" w:cs="Arial"/>
                <w:b/>
                <w:sz w:val="22"/>
                <w:szCs w:val="22"/>
              </w:rPr>
            </w:pPr>
          </w:p>
        </w:tc>
      </w:tr>
      <w:tr w:rsidR="004C3661" w:rsidRPr="00586AD6" w:rsidTr="00CC36B2">
        <w:trPr>
          <w:jc w:val="center"/>
        </w:trPr>
        <w:tc>
          <w:tcPr>
            <w:tcW w:w="676" w:type="dxa"/>
          </w:tcPr>
          <w:p w:rsidR="004C3661" w:rsidRPr="004C3661" w:rsidRDefault="004C3661" w:rsidP="00CC36B2">
            <w:pPr>
              <w:spacing w:line="276" w:lineRule="auto"/>
              <w:jc w:val="center"/>
              <w:rPr>
                <w:rFonts w:ascii="Arial" w:hAnsi="Arial" w:cs="Arial"/>
                <w:b/>
                <w:sz w:val="10"/>
                <w:szCs w:val="22"/>
              </w:rPr>
            </w:pPr>
          </w:p>
          <w:p w:rsidR="004C3661" w:rsidRDefault="004C3661" w:rsidP="00CC36B2">
            <w:pPr>
              <w:spacing w:line="276" w:lineRule="auto"/>
              <w:jc w:val="center"/>
              <w:rPr>
                <w:rFonts w:ascii="Arial" w:hAnsi="Arial" w:cs="Arial"/>
                <w:b/>
                <w:sz w:val="22"/>
                <w:szCs w:val="22"/>
              </w:rPr>
            </w:pPr>
            <w:r>
              <w:rPr>
                <w:rFonts w:ascii="Arial" w:hAnsi="Arial" w:cs="Arial"/>
                <w:b/>
                <w:sz w:val="22"/>
                <w:szCs w:val="22"/>
              </w:rPr>
              <w:t>2</w:t>
            </w:r>
          </w:p>
          <w:p w:rsidR="004C3661" w:rsidRPr="004C3661" w:rsidRDefault="004C3661" w:rsidP="00CC36B2">
            <w:pPr>
              <w:spacing w:line="276" w:lineRule="auto"/>
              <w:jc w:val="center"/>
              <w:rPr>
                <w:rFonts w:ascii="Arial" w:hAnsi="Arial" w:cs="Arial"/>
                <w:b/>
                <w:sz w:val="10"/>
                <w:szCs w:val="22"/>
              </w:rPr>
            </w:pPr>
          </w:p>
        </w:tc>
        <w:tc>
          <w:tcPr>
            <w:tcW w:w="1276" w:type="dxa"/>
          </w:tcPr>
          <w:p w:rsidR="004C3661" w:rsidRPr="00586AD6" w:rsidRDefault="004C3661" w:rsidP="00CC36B2">
            <w:pPr>
              <w:spacing w:line="276" w:lineRule="auto"/>
              <w:jc w:val="center"/>
              <w:rPr>
                <w:rFonts w:ascii="Arial" w:hAnsi="Arial" w:cs="Arial"/>
                <w:b/>
                <w:sz w:val="22"/>
                <w:szCs w:val="22"/>
              </w:rPr>
            </w:pPr>
          </w:p>
        </w:tc>
        <w:tc>
          <w:tcPr>
            <w:tcW w:w="6832" w:type="dxa"/>
          </w:tcPr>
          <w:p w:rsidR="004C3661" w:rsidRPr="00586AD6" w:rsidRDefault="004C3661" w:rsidP="00CC36B2">
            <w:pPr>
              <w:spacing w:line="276" w:lineRule="auto"/>
              <w:jc w:val="center"/>
              <w:rPr>
                <w:rFonts w:ascii="Arial" w:hAnsi="Arial" w:cs="Arial"/>
                <w:b/>
                <w:sz w:val="22"/>
                <w:szCs w:val="22"/>
              </w:rPr>
            </w:pPr>
          </w:p>
        </w:tc>
      </w:tr>
      <w:tr w:rsidR="004C3661" w:rsidRPr="00586AD6" w:rsidTr="00CC36B2">
        <w:trPr>
          <w:jc w:val="center"/>
        </w:trPr>
        <w:tc>
          <w:tcPr>
            <w:tcW w:w="676" w:type="dxa"/>
          </w:tcPr>
          <w:p w:rsidR="004C3661" w:rsidRPr="004C3661" w:rsidRDefault="004C3661" w:rsidP="00CC36B2">
            <w:pPr>
              <w:spacing w:line="276" w:lineRule="auto"/>
              <w:jc w:val="center"/>
              <w:rPr>
                <w:rFonts w:ascii="Arial" w:hAnsi="Arial" w:cs="Arial"/>
                <w:b/>
                <w:sz w:val="10"/>
                <w:szCs w:val="22"/>
              </w:rPr>
            </w:pPr>
          </w:p>
          <w:p w:rsidR="004C3661" w:rsidRDefault="004C3661" w:rsidP="00CC36B2">
            <w:pPr>
              <w:spacing w:line="276" w:lineRule="auto"/>
              <w:jc w:val="center"/>
              <w:rPr>
                <w:rFonts w:ascii="Arial" w:hAnsi="Arial" w:cs="Arial"/>
                <w:b/>
                <w:sz w:val="22"/>
                <w:szCs w:val="22"/>
              </w:rPr>
            </w:pPr>
            <w:r>
              <w:rPr>
                <w:rFonts w:ascii="Arial" w:hAnsi="Arial" w:cs="Arial"/>
                <w:b/>
                <w:sz w:val="22"/>
                <w:szCs w:val="22"/>
              </w:rPr>
              <w:t>3</w:t>
            </w:r>
          </w:p>
          <w:p w:rsidR="004C3661" w:rsidRPr="004C3661" w:rsidRDefault="004C3661" w:rsidP="00CC36B2">
            <w:pPr>
              <w:spacing w:line="276" w:lineRule="auto"/>
              <w:jc w:val="center"/>
              <w:rPr>
                <w:rFonts w:ascii="Arial" w:hAnsi="Arial" w:cs="Arial"/>
                <w:b/>
                <w:sz w:val="10"/>
                <w:szCs w:val="22"/>
              </w:rPr>
            </w:pPr>
          </w:p>
        </w:tc>
        <w:tc>
          <w:tcPr>
            <w:tcW w:w="1276" w:type="dxa"/>
          </w:tcPr>
          <w:p w:rsidR="004C3661" w:rsidRPr="00586AD6" w:rsidRDefault="004C3661" w:rsidP="00CC36B2">
            <w:pPr>
              <w:spacing w:line="276" w:lineRule="auto"/>
              <w:jc w:val="center"/>
              <w:rPr>
                <w:rFonts w:ascii="Arial" w:hAnsi="Arial" w:cs="Arial"/>
                <w:b/>
                <w:sz w:val="22"/>
                <w:szCs w:val="22"/>
              </w:rPr>
            </w:pPr>
          </w:p>
        </w:tc>
        <w:tc>
          <w:tcPr>
            <w:tcW w:w="6832" w:type="dxa"/>
          </w:tcPr>
          <w:p w:rsidR="004C3661" w:rsidRPr="00586AD6" w:rsidRDefault="004C3661" w:rsidP="00CC36B2">
            <w:pPr>
              <w:spacing w:line="276" w:lineRule="auto"/>
              <w:jc w:val="center"/>
              <w:rPr>
                <w:rFonts w:ascii="Arial" w:hAnsi="Arial" w:cs="Arial"/>
                <w:b/>
                <w:sz w:val="22"/>
                <w:szCs w:val="22"/>
              </w:rPr>
            </w:pPr>
          </w:p>
        </w:tc>
      </w:tr>
      <w:tr w:rsidR="006C7162" w:rsidRPr="00586AD6" w:rsidTr="00CC36B2">
        <w:trPr>
          <w:jc w:val="center"/>
        </w:trPr>
        <w:tc>
          <w:tcPr>
            <w:tcW w:w="676" w:type="dxa"/>
          </w:tcPr>
          <w:p w:rsidR="004C3661" w:rsidRPr="004C3661" w:rsidRDefault="004C3661" w:rsidP="006C7162">
            <w:pPr>
              <w:spacing w:line="276" w:lineRule="auto"/>
              <w:jc w:val="center"/>
              <w:rPr>
                <w:rFonts w:ascii="Arial" w:hAnsi="Arial" w:cs="Arial"/>
                <w:b/>
                <w:sz w:val="10"/>
                <w:szCs w:val="22"/>
              </w:rPr>
            </w:pPr>
          </w:p>
          <w:p w:rsidR="00280F04" w:rsidRDefault="004C3661" w:rsidP="006C7162">
            <w:pPr>
              <w:spacing w:line="276" w:lineRule="auto"/>
              <w:jc w:val="center"/>
              <w:rPr>
                <w:rFonts w:ascii="Arial" w:hAnsi="Arial" w:cs="Arial"/>
                <w:b/>
                <w:sz w:val="22"/>
                <w:szCs w:val="22"/>
              </w:rPr>
            </w:pPr>
            <w:r>
              <w:rPr>
                <w:rFonts w:ascii="Arial" w:hAnsi="Arial" w:cs="Arial"/>
                <w:b/>
                <w:sz w:val="22"/>
                <w:szCs w:val="22"/>
              </w:rPr>
              <w:t>4</w:t>
            </w:r>
          </w:p>
          <w:p w:rsidR="004C3661" w:rsidRPr="004C3661" w:rsidRDefault="004C3661" w:rsidP="006C7162">
            <w:pPr>
              <w:spacing w:line="276" w:lineRule="auto"/>
              <w:jc w:val="center"/>
              <w:rPr>
                <w:rFonts w:ascii="Arial" w:hAnsi="Arial" w:cs="Arial"/>
                <w:b/>
                <w:sz w:val="10"/>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832"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4C3661" w:rsidRDefault="004C3661"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7F331C" w:rsidRDefault="006C7162" w:rsidP="007F331C">
      <w:pPr>
        <w:pStyle w:val="Prrafodelista"/>
        <w:numPr>
          <w:ilvl w:val="0"/>
          <w:numId w:val="40"/>
        </w:numPr>
        <w:ind w:left="567"/>
        <w:jc w:val="both"/>
        <w:rPr>
          <w:rFonts w:ascii="Arial" w:hAnsi="Arial" w:cs="Arial"/>
        </w:rPr>
      </w:pPr>
      <w:r w:rsidRPr="007F331C">
        <w:rPr>
          <w:rFonts w:ascii="Arial" w:hAnsi="Arial" w:cs="Arial"/>
        </w:rPr>
        <w:t>Sólo se aceptarán preguntas presentadas con este formato.</w:t>
      </w:r>
    </w:p>
    <w:p w:rsidR="006C7162" w:rsidRPr="007F331C" w:rsidRDefault="006C7162" w:rsidP="007F331C">
      <w:pPr>
        <w:pStyle w:val="Prrafodelista"/>
        <w:numPr>
          <w:ilvl w:val="0"/>
          <w:numId w:val="40"/>
        </w:numPr>
        <w:ind w:left="567"/>
        <w:jc w:val="both"/>
        <w:rPr>
          <w:rFonts w:ascii="Arial" w:hAnsi="Arial" w:cs="Arial"/>
        </w:rPr>
      </w:pPr>
      <w:r w:rsidRPr="007F331C">
        <w:rPr>
          <w:rFonts w:ascii="Arial" w:hAnsi="Arial" w:cs="Arial"/>
        </w:rPr>
        <w:t>Se solicita confirmar la recepción del formato ya que la Convocante no se hará responsable por lo recibido fuera de tiempo.</w:t>
      </w:r>
    </w:p>
    <w:p w:rsidR="004C3661" w:rsidRPr="007F331C" w:rsidRDefault="004C3661" w:rsidP="007F331C">
      <w:pPr>
        <w:pStyle w:val="Prrafodelista"/>
        <w:numPr>
          <w:ilvl w:val="0"/>
          <w:numId w:val="40"/>
        </w:numPr>
        <w:spacing w:after="0"/>
        <w:ind w:left="567"/>
        <w:jc w:val="both"/>
        <w:rPr>
          <w:rFonts w:ascii="Arial" w:hAnsi="Arial" w:cs="Arial"/>
          <w:b/>
        </w:rPr>
      </w:pPr>
      <w:r w:rsidRPr="007F331C">
        <w:rPr>
          <w:rFonts w:ascii="Arial" w:hAnsi="Arial" w:cs="Arial"/>
        </w:rPr>
        <w:t xml:space="preserve">Deberá anexar a su solicitud de aclaraciones, un escrito en el que expresen su interés en participar en la licitación, por si o en representación de un tercero, manifestando en todos los casos los datos generales del interesado y, en su caso, del representante; </w:t>
      </w:r>
      <w:r w:rsidRPr="007F331C">
        <w:rPr>
          <w:rFonts w:ascii="Arial" w:hAnsi="Arial" w:cs="Arial"/>
          <w:b/>
        </w:rPr>
        <w:t>De no presentar este documento adicional, no se considerarán sus preguntas</w:t>
      </w:r>
      <w:r w:rsidR="007F331C" w:rsidRPr="007F331C">
        <w:rPr>
          <w:rFonts w:ascii="Arial" w:hAnsi="Arial" w:cs="Arial"/>
          <w:b/>
        </w:rPr>
        <w:t xml:space="preserve"> en la junta aclaratoria.</w:t>
      </w:r>
    </w:p>
    <w:p w:rsidR="004C3661" w:rsidRPr="00586AD6" w:rsidRDefault="004C3661" w:rsidP="007F331C">
      <w:pPr>
        <w:rPr>
          <w:rFonts w:ascii="Arial" w:hAnsi="Arial" w:cs="Arial"/>
          <w:sz w:val="22"/>
          <w:szCs w:val="22"/>
        </w:rPr>
      </w:pPr>
    </w:p>
    <w:p w:rsidR="007F331C" w:rsidRDefault="007F331C" w:rsidP="006C7162">
      <w:pPr>
        <w:rPr>
          <w:rFonts w:ascii="Arial" w:hAnsi="Arial" w:cs="Arial"/>
          <w:b/>
          <w:sz w:val="22"/>
          <w:szCs w:val="22"/>
          <w:u w:val="single"/>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w:t>
      </w:r>
      <w:r w:rsidR="00D7591A">
        <w:rPr>
          <w:rFonts w:ascii="Arial" w:hAnsi="Arial" w:cs="Arial"/>
          <w:b/>
          <w:sz w:val="20"/>
          <w:szCs w:val="18"/>
          <w:lang w:val="es-MX"/>
        </w:rPr>
        <w:t xml:space="preserve">ICITACIÓN PÚBLICA LOCAL </w:t>
      </w:r>
      <w:r w:rsidR="00D352DD">
        <w:rPr>
          <w:rFonts w:ascii="Arial" w:hAnsi="Arial" w:cs="Arial"/>
          <w:b/>
          <w:sz w:val="20"/>
          <w:szCs w:val="18"/>
          <w:lang w:val="es-MX"/>
        </w:rPr>
        <w:t>LPLSCC-</w:t>
      </w:r>
      <w:r w:rsidR="00536D68">
        <w:rPr>
          <w:rFonts w:ascii="Arial" w:hAnsi="Arial" w:cs="Arial"/>
          <w:b/>
          <w:sz w:val="20"/>
          <w:szCs w:val="18"/>
          <w:lang w:val="es-MX"/>
        </w:rPr>
        <w:t>40</w:t>
      </w:r>
      <w:r w:rsidR="00657A16">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6C7162" w:rsidRPr="00FF60C7" w:rsidTr="004F40D0">
        <w:trPr>
          <w:trHeight w:val="220"/>
          <w:jc w:val="center"/>
        </w:trPr>
        <w:tc>
          <w:tcPr>
            <w:tcW w:w="10531" w:type="dxa"/>
            <w:gridSpan w:val="12"/>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w:t>
            </w:r>
            <w:r w:rsidRPr="007F331C">
              <w:rPr>
                <w:rFonts w:ascii="Arial" w:hAnsi="Arial" w:cs="Arial"/>
                <w:sz w:val="16"/>
                <w:szCs w:val="16"/>
                <w:highlight w:val="yellow"/>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7F331C">
              <w:rPr>
                <w:rFonts w:ascii="Arial" w:hAnsi="Arial" w:cs="Arial"/>
                <w:sz w:val="16"/>
                <w:szCs w:val="16"/>
              </w:rPr>
              <w:t xml:space="preserve">de </w:t>
            </w:r>
            <w:r w:rsidRPr="007F331C">
              <w:rPr>
                <w:rFonts w:ascii="Arial" w:hAnsi="Arial" w:cs="Arial"/>
                <w:b/>
                <w:bCs/>
                <w:sz w:val="16"/>
                <w:szCs w:val="16"/>
                <w:highlight w:val="yellow"/>
              </w:rPr>
              <w:t>(“</w:t>
            </w:r>
            <w:r w:rsidR="007F331C">
              <w:rPr>
                <w:rFonts w:ascii="Arial" w:hAnsi="Arial" w:cs="Arial"/>
                <w:b/>
                <w:bCs/>
                <w:sz w:val="16"/>
                <w:szCs w:val="16"/>
                <w:highlight w:val="yellow"/>
              </w:rPr>
              <w:t xml:space="preserve"> EMPRESA </w:t>
            </w:r>
            <w:r w:rsidRPr="007F331C">
              <w:rPr>
                <w:rFonts w:ascii="Arial" w:hAnsi="Arial" w:cs="Arial"/>
                <w:b/>
                <w:bCs/>
                <w:sz w:val="16"/>
                <w:szCs w:val="16"/>
                <w:highlight w:val="yellow"/>
              </w:rPr>
              <w:t>PARTICIPANTE”)</w:t>
            </w:r>
            <w:r w:rsidRPr="007F331C">
              <w:rPr>
                <w:rFonts w:ascii="Arial" w:hAnsi="Arial" w:cs="Arial"/>
                <w:sz w:val="16"/>
                <w:szCs w:val="16"/>
                <w:highlight w:val="yellow"/>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160"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4F40D0">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4F40D0">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C7162" w:rsidRPr="004A0155" w:rsidRDefault="006C7162" w:rsidP="006C7162">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7F331C" w:rsidRPr="00FF60C7" w:rsidTr="004F40D0">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7F331C" w:rsidRPr="00D73598" w:rsidRDefault="007F331C" w:rsidP="00CC36B2">
            <w:pPr>
              <w:rPr>
                <w:rFonts w:ascii="Arial" w:hAnsi="Arial" w:cs="Arial"/>
                <w:b/>
                <w:bCs/>
                <w:i/>
                <w:iCs/>
                <w:sz w:val="12"/>
                <w:szCs w:val="16"/>
                <w:u w:val="single"/>
              </w:rPr>
            </w:pPr>
          </w:p>
          <w:p w:rsidR="007F331C" w:rsidRPr="00E601E8" w:rsidRDefault="007F331C" w:rsidP="00CC36B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7F331C" w:rsidRPr="00FF60C7" w:rsidRDefault="007F331C" w:rsidP="00CC36B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sidR="007F331C">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7F331C"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7F331C"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7F331C" w:rsidRPr="00FF60C7" w:rsidRDefault="007F331C"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7F331C" w:rsidRPr="00FF60C7" w:rsidRDefault="007F331C" w:rsidP="006C7162">
            <w:pPr>
              <w:rPr>
                <w:rFonts w:ascii="Arial" w:hAnsi="Arial" w:cs="Arial"/>
                <w:sz w:val="16"/>
                <w:szCs w:val="16"/>
              </w:rPr>
            </w:pPr>
          </w:p>
        </w:tc>
      </w:tr>
      <w:tr w:rsidR="006C7162" w:rsidRPr="00FF60C7" w:rsidTr="004F40D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6C7162" w:rsidRPr="00D73598" w:rsidRDefault="007F331C" w:rsidP="006C7162">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F40D0" w:rsidRDefault="004F40D0"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F40D0" w:rsidRDefault="004F40D0"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p>
        </w:tc>
      </w:tr>
      <w:tr w:rsidR="004F40D0"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CC36B2">
            <w:pPr>
              <w:rPr>
                <w:rFonts w:ascii="Arial" w:hAnsi="Arial" w:cs="Arial"/>
                <w:b/>
                <w:bCs/>
                <w:sz w:val="16"/>
                <w:szCs w:val="16"/>
              </w:rPr>
            </w:pPr>
          </w:p>
          <w:p w:rsidR="004F40D0" w:rsidRPr="00FF60C7" w:rsidRDefault="004F40D0" w:rsidP="00CC36B2">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4F40D0" w:rsidRPr="00FF60C7" w:rsidRDefault="004F40D0" w:rsidP="00CC36B2">
            <w:pPr>
              <w:rPr>
                <w:rFonts w:ascii="Arial" w:hAnsi="Arial" w:cs="Arial"/>
                <w:sz w:val="16"/>
                <w:szCs w:val="16"/>
              </w:rPr>
            </w:pPr>
          </w:p>
        </w:tc>
      </w:tr>
      <w:tr w:rsidR="007F331C" w:rsidRPr="00FF60C7" w:rsidTr="004F40D0">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7F331C" w:rsidRPr="00FF60C7" w:rsidRDefault="004F40D0" w:rsidP="006C7162">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7F331C" w:rsidRPr="00FF60C7" w:rsidRDefault="007F331C" w:rsidP="006C7162">
            <w:pPr>
              <w:rPr>
                <w:rFonts w:ascii="Arial" w:hAnsi="Arial" w:cs="Arial"/>
                <w:sz w:val="16"/>
                <w:szCs w:val="16"/>
              </w:rPr>
            </w:pPr>
          </w:p>
        </w:tc>
      </w:tr>
      <w:tr w:rsidR="004F40D0" w:rsidRPr="00FF60C7" w:rsidTr="004F40D0">
        <w:trPr>
          <w:trHeight w:val="251"/>
          <w:jc w:val="center"/>
        </w:trPr>
        <w:tc>
          <w:tcPr>
            <w:tcW w:w="10531" w:type="dxa"/>
            <w:gridSpan w:val="12"/>
            <w:tcBorders>
              <w:top w:val="single" w:sz="4" w:space="0" w:color="auto"/>
            </w:tcBorders>
            <w:shd w:val="clear" w:color="auto" w:fill="auto"/>
            <w:noWrap/>
            <w:vAlign w:val="bottom"/>
            <w:hideMark/>
          </w:tcPr>
          <w:p w:rsidR="004F40D0" w:rsidRDefault="004F40D0" w:rsidP="006C7162">
            <w:pPr>
              <w:rPr>
                <w:rFonts w:ascii="Arial" w:hAnsi="Arial" w:cs="Arial"/>
                <w:b/>
                <w:bCs/>
                <w:sz w:val="16"/>
                <w:szCs w:val="16"/>
              </w:rPr>
            </w:pPr>
          </w:p>
          <w:p w:rsidR="004F40D0" w:rsidRPr="00FF60C7" w:rsidRDefault="004F40D0" w:rsidP="006C7162">
            <w:pPr>
              <w:rPr>
                <w:rFonts w:ascii="Arial" w:hAnsi="Arial" w:cs="Arial"/>
                <w:b/>
                <w:bCs/>
                <w:sz w:val="16"/>
                <w:szCs w:val="16"/>
              </w:rPr>
            </w:pPr>
          </w:p>
        </w:tc>
        <w:tc>
          <w:tcPr>
            <w:tcW w:w="160" w:type="dxa"/>
            <w:shd w:val="clear" w:color="auto" w:fill="auto"/>
            <w:noWrap/>
            <w:vAlign w:val="bottom"/>
            <w:hideMark/>
          </w:tcPr>
          <w:p w:rsidR="004F40D0" w:rsidRPr="00FF60C7" w:rsidRDefault="004F40D0" w:rsidP="006C7162">
            <w:pPr>
              <w:rPr>
                <w:rFonts w:ascii="Arial" w:hAnsi="Arial" w:cs="Arial"/>
                <w:sz w:val="16"/>
                <w:szCs w:val="16"/>
              </w:rPr>
            </w:pPr>
          </w:p>
        </w:tc>
      </w:tr>
      <w:tr w:rsidR="00267010" w:rsidRPr="00FF60C7" w:rsidTr="004F40D0">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4F40D0">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4F40D0">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4F40D0">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4F40D0">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4F40D0">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4F40D0">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6C7162" w:rsidRPr="00FF60C7" w:rsidRDefault="006C7162" w:rsidP="006C71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F40D0" w:rsidRDefault="004F40D0" w:rsidP="006C7162">
            <w:pPr>
              <w:rPr>
                <w:rFonts w:ascii="Arial" w:hAnsi="Arial" w:cs="Arial"/>
                <w:b/>
                <w:bCs/>
                <w:sz w:val="16"/>
                <w:szCs w:val="16"/>
              </w:rPr>
            </w:pPr>
          </w:p>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4F40D0">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6C7162" w:rsidRPr="00E247F2" w:rsidRDefault="006C7162" w:rsidP="006C71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F40D0" w:rsidRDefault="004F40D0" w:rsidP="006C7162">
            <w:pPr>
              <w:rPr>
                <w:rFonts w:ascii="Arial" w:hAnsi="Arial" w:cs="Arial"/>
                <w:b/>
                <w:bCs/>
                <w:sz w:val="16"/>
                <w:szCs w:val="16"/>
              </w:rPr>
            </w:pPr>
          </w:p>
          <w:p w:rsidR="006C7162" w:rsidRPr="00E247F2" w:rsidRDefault="004F40D0" w:rsidP="006C7162">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D7591A">
        <w:rPr>
          <w:rFonts w:ascii="Arial" w:hAnsi="Arial" w:cs="Arial"/>
          <w:b/>
          <w:sz w:val="22"/>
          <w:szCs w:val="22"/>
        </w:rPr>
        <w:t xml:space="preserve">ICITACIÓN PÚBLICA LOCAL </w:t>
      </w:r>
      <w:r w:rsidR="00536D68">
        <w:rPr>
          <w:rFonts w:ascii="Arial" w:hAnsi="Arial" w:cs="Arial"/>
          <w:b/>
          <w:sz w:val="22"/>
          <w:szCs w:val="22"/>
        </w:rPr>
        <w:t>LPLSCC-40</w:t>
      </w:r>
      <w:r w:rsidR="00657A16">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971E62">
        <w:rPr>
          <w:rFonts w:ascii="Arial" w:hAnsi="Arial" w:cs="Arial"/>
          <w:sz w:val="22"/>
          <w:szCs w:val="22"/>
        </w:rPr>
        <w:t>L</w:t>
      </w:r>
      <w:r w:rsidR="00657A16">
        <w:rPr>
          <w:rFonts w:ascii="Arial" w:hAnsi="Arial" w:cs="Arial"/>
          <w:sz w:val="22"/>
          <w:szCs w:val="22"/>
        </w:rPr>
        <w:t>PLSCC-</w:t>
      </w:r>
      <w:r w:rsidR="00536D68">
        <w:rPr>
          <w:rFonts w:ascii="Arial" w:hAnsi="Arial" w:cs="Arial"/>
          <w:sz w:val="22"/>
          <w:szCs w:val="22"/>
        </w:rPr>
        <w:t>40</w:t>
      </w:r>
      <w:r w:rsidR="00657A16">
        <w:rPr>
          <w:rFonts w:ascii="Arial" w:hAnsi="Arial" w:cs="Arial"/>
          <w:sz w:val="22"/>
          <w:szCs w:val="22"/>
        </w:rPr>
        <w:t>/2017</w:t>
      </w:r>
      <w:r w:rsidRPr="00220D54">
        <w:rPr>
          <w:rFonts w:ascii="Arial" w:hAnsi="Arial" w:cs="Arial"/>
          <w:sz w:val="22"/>
          <w:szCs w:val="22"/>
        </w:rPr>
        <w:t xml:space="preserve"> para la </w:t>
      </w:r>
      <w:r w:rsidR="00536D68">
        <w:rPr>
          <w:rFonts w:ascii="Arial" w:hAnsi="Arial" w:cs="Arial"/>
          <w:sz w:val="22"/>
          <w:szCs w:val="22"/>
        </w:rPr>
        <w:t xml:space="preserve">contratación del servicio de </w:t>
      </w:r>
      <w:r w:rsidR="004F40D0" w:rsidRPr="00D352DD">
        <w:rPr>
          <w:rFonts w:ascii="Arial" w:hAnsi="Arial" w:cs="Arial"/>
          <w:b/>
          <w:sz w:val="22"/>
          <w:szCs w:val="22"/>
          <w:lang w:val="es-MX"/>
        </w:rPr>
        <w:t>“</w:t>
      </w:r>
      <w:r w:rsidR="004F40D0">
        <w:rPr>
          <w:rFonts w:ascii="Arial" w:hAnsi="Arial" w:cs="Arial"/>
          <w:b/>
          <w:sz w:val="22"/>
          <w:szCs w:val="22"/>
          <w:lang w:val="es-MX"/>
        </w:rPr>
        <w:t>B</w:t>
      </w:r>
      <w:r w:rsidR="004F40D0" w:rsidRPr="00E60CD0">
        <w:rPr>
          <w:rFonts w:ascii="Arial" w:hAnsi="Arial" w:cs="Arial"/>
          <w:b/>
          <w:sz w:val="22"/>
          <w:szCs w:val="22"/>
          <w:lang w:val="es-MX"/>
        </w:rPr>
        <w:t xml:space="preserve">alanceo </w:t>
      </w:r>
      <w:r w:rsidR="004F40D0">
        <w:rPr>
          <w:rFonts w:ascii="Arial" w:hAnsi="Arial" w:cs="Arial"/>
          <w:b/>
          <w:sz w:val="22"/>
          <w:szCs w:val="22"/>
          <w:lang w:val="es-MX"/>
        </w:rPr>
        <w:t>d</w:t>
      </w:r>
      <w:r w:rsidR="004F40D0" w:rsidRPr="00E60CD0">
        <w:rPr>
          <w:rFonts w:ascii="Arial" w:hAnsi="Arial" w:cs="Arial"/>
          <w:b/>
          <w:sz w:val="22"/>
          <w:szCs w:val="22"/>
          <w:lang w:val="es-MX"/>
        </w:rPr>
        <w:t>e cargas conectadas a cada una de las fases de las acometidas eléctricas</w:t>
      </w:r>
      <w:r w:rsidR="004F40D0">
        <w:rPr>
          <w:rFonts w:ascii="Arial" w:hAnsi="Arial" w:cs="Arial"/>
          <w:b/>
          <w:sz w:val="22"/>
          <w:szCs w:val="22"/>
          <w:lang w:val="es-MX"/>
        </w:rPr>
        <w:t xml:space="preserve"> y R</w:t>
      </w:r>
      <w:r w:rsidR="004F40D0" w:rsidRPr="00E60CD0">
        <w:rPr>
          <w:rFonts w:ascii="Arial" w:hAnsi="Arial" w:cs="Arial"/>
          <w:b/>
          <w:sz w:val="22"/>
          <w:szCs w:val="22"/>
          <w:lang w:val="es-MX"/>
        </w:rPr>
        <w:t>edistribución y canalización para los alimentadores eléctricos de los equipos de aire acondicionado</w:t>
      </w:r>
      <w:r w:rsidR="004F40D0">
        <w:rPr>
          <w:rFonts w:ascii="Arial" w:hAnsi="Arial" w:cs="Arial"/>
          <w:b/>
          <w:sz w:val="22"/>
          <w:szCs w:val="22"/>
          <w:lang w:val="es-MX"/>
        </w:rPr>
        <w:t xml:space="preserve"> d</w:t>
      </w:r>
      <w:r w:rsidR="004F40D0" w:rsidRPr="00D352DD">
        <w:rPr>
          <w:rFonts w:ascii="Arial" w:hAnsi="Arial" w:cs="Arial"/>
          <w:b/>
          <w:sz w:val="22"/>
          <w:szCs w:val="22"/>
          <w:lang w:val="es-MX"/>
        </w:rPr>
        <w:t xml:space="preserve">el Instituto </w:t>
      </w:r>
      <w:r w:rsidR="004F40D0">
        <w:rPr>
          <w:rFonts w:ascii="Arial" w:hAnsi="Arial" w:cs="Arial"/>
          <w:b/>
          <w:sz w:val="22"/>
          <w:szCs w:val="22"/>
          <w:lang w:val="es-MX"/>
        </w:rPr>
        <w:t>d</w:t>
      </w:r>
      <w:r w:rsidR="004F40D0" w:rsidRPr="00D352DD">
        <w:rPr>
          <w:rFonts w:ascii="Arial" w:hAnsi="Arial" w:cs="Arial"/>
          <w:b/>
          <w:sz w:val="22"/>
          <w:szCs w:val="22"/>
          <w:lang w:val="es-MX"/>
        </w:rPr>
        <w:t xml:space="preserve">e Transparencia, Información Pública </w:t>
      </w:r>
      <w:r w:rsidR="004F40D0">
        <w:rPr>
          <w:rFonts w:ascii="Arial" w:hAnsi="Arial" w:cs="Arial"/>
          <w:b/>
          <w:sz w:val="22"/>
          <w:szCs w:val="22"/>
          <w:lang w:val="es-MX"/>
        </w:rPr>
        <w:t>y</w:t>
      </w:r>
      <w:r w:rsidR="004F40D0" w:rsidRPr="00D352DD">
        <w:rPr>
          <w:rFonts w:ascii="Arial" w:hAnsi="Arial" w:cs="Arial"/>
          <w:b/>
          <w:sz w:val="22"/>
          <w:szCs w:val="22"/>
          <w:lang w:val="es-MX"/>
        </w:rPr>
        <w:t xml:space="preserve"> Protección </w:t>
      </w:r>
      <w:r w:rsidR="004F40D0">
        <w:rPr>
          <w:rFonts w:ascii="Arial" w:hAnsi="Arial" w:cs="Arial"/>
          <w:b/>
          <w:sz w:val="22"/>
          <w:szCs w:val="22"/>
          <w:lang w:val="es-MX"/>
        </w:rPr>
        <w:t>d</w:t>
      </w:r>
      <w:r w:rsidR="004F40D0" w:rsidRPr="00D352DD">
        <w:rPr>
          <w:rFonts w:ascii="Arial" w:hAnsi="Arial" w:cs="Arial"/>
          <w:b/>
          <w:sz w:val="22"/>
          <w:szCs w:val="22"/>
          <w:lang w:val="es-MX"/>
        </w:rPr>
        <w:t xml:space="preserve">e Datos Personales </w:t>
      </w:r>
      <w:r w:rsidR="004F40D0">
        <w:rPr>
          <w:rFonts w:ascii="Arial" w:hAnsi="Arial" w:cs="Arial"/>
          <w:b/>
          <w:sz w:val="22"/>
          <w:szCs w:val="22"/>
          <w:lang w:val="es-MX"/>
        </w:rPr>
        <w:t>d</w:t>
      </w:r>
      <w:r w:rsidR="004F40D0" w:rsidRPr="00D352DD">
        <w:rPr>
          <w:rFonts w:ascii="Arial" w:hAnsi="Arial" w:cs="Arial"/>
          <w:b/>
          <w:sz w:val="22"/>
          <w:szCs w:val="22"/>
          <w:lang w:val="es-MX"/>
        </w:rPr>
        <w:t xml:space="preserve">el Estado </w:t>
      </w:r>
      <w:r w:rsidR="004F40D0">
        <w:rPr>
          <w:rFonts w:ascii="Arial" w:hAnsi="Arial" w:cs="Arial"/>
          <w:b/>
          <w:sz w:val="22"/>
          <w:szCs w:val="22"/>
          <w:lang w:val="es-MX"/>
        </w:rPr>
        <w:t>d</w:t>
      </w:r>
      <w:r w:rsidR="004F40D0" w:rsidRPr="00D352DD">
        <w:rPr>
          <w:rFonts w:ascii="Arial" w:hAnsi="Arial" w:cs="Arial"/>
          <w:b/>
          <w:sz w:val="22"/>
          <w:szCs w:val="22"/>
          <w:lang w:val="es-MX"/>
        </w:rPr>
        <w:t>e Jalisco”</w:t>
      </w:r>
      <w:r w:rsidR="004F40D0" w:rsidRPr="00220D54">
        <w:rPr>
          <w:rFonts w:ascii="Arial" w:hAnsi="Arial" w:cs="Arial"/>
          <w:sz w:val="22"/>
          <w:szCs w:val="22"/>
          <w:lang w:val="es-MX"/>
        </w:rPr>
        <w:t xml:space="preserve"> </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4F40D0">
        <w:rPr>
          <w:rFonts w:ascii="Arial" w:hAnsi="Arial" w:cs="Arial"/>
          <w:sz w:val="22"/>
          <w:szCs w:val="22"/>
        </w:rPr>
        <w:t>5</w:t>
      </w:r>
      <w:r w:rsidRPr="00220D54">
        <w:rPr>
          <w:rFonts w:ascii="Arial" w:hAnsi="Arial" w:cs="Arial"/>
          <w:sz w:val="22"/>
          <w:szCs w:val="22"/>
        </w:rPr>
        <w:t xml:space="preserve">.1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4F40D0" w:rsidRDefault="004F40D0"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E82817">
        <w:rPr>
          <w:rFonts w:ascii="Arial" w:hAnsi="Arial" w:cs="Arial"/>
          <w:b/>
          <w:sz w:val="22"/>
          <w:szCs w:val="22"/>
        </w:rPr>
        <w:t xml:space="preserve">CITACIÓN PÚBLICA LOCAL </w:t>
      </w:r>
      <w:r w:rsidR="00657A16">
        <w:rPr>
          <w:rFonts w:ascii="Arial" w:hAnsi="Arial" w:cs="Arial"/>
          <w:b/>
          <w:sz w:val="22"/>
          <w:szCs w:val="22"/>
        </w:rPr>
        <w:t>LPLSCC-</w:t>
      </w:r>
      <w:r w:rsidR="00536D68">
        <w:rPr>
          <w:rFonts w:ascii="Arial" w:hAnsi="Arial" w:cs="Arial"/>
          <w:b/>
          <w:sz w:val="22"/>
          <w:szCs w:val="22"/>
        </w:rPr>
        <w:t>40</w:t>
      </w:r>
      <w:r w:rsidR="00657A16">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536D68" w:rsidRDefault="004F40D0"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sz w:val="22"/>
          <w:szCs w:val="22"/>
        </w:rPr>
        <w:t>LPLSCC-40/2017</w:t>
      </w:r>
      <w:r w:rsidRPr="00220D54">
        <w:rPr>
          <w:rFonts w:ascii="Arial" w:hAnsi="Arial" w:cs="Arial"/>
          <w:sz w:val="22"/>
          <w:szCs w:val="22"/>
        </w:rPr>
        <w:t xml:space="preserve"> para la </w:t>
      </w:r>
      <w:r>
        <w:rPr>
          <w:rFonts w:ascii="Arial" w:hAnsi="Arial" w:cs="Arial"/>
          <w:sz w:val="22"/>
          <w:szCs w:val="22"/>
        </w:rPr>
        <w:t xml:space="preserve">contratación del servicio de </w:t>
      </w:r>
      <w:r w:rsidRPr="00D352DD">
        <w:rPr>
          <w:rFonts w:ascii="Arial" w:hAnsi="Arial" w:cs="Arial"/>
          <w:b/>
          <w:sz w:val="22"/>
          <w:szCs w:val="22"/>
          <w:lang w:val="es-MX"/>
        </w:rPr>
        <w:t>“</w:t>
      </w:r>
      <w:r>
        <w:rPr>
          <w:rFonts w:ascii="Arial" w:hAnsi="Arial" w:cs="Arial"/>
          <w:b/>
          <w:sz w:val="22"/>
          <w:szCs w:val="22"/>
          <w:lang w:val="es-MX"/>
        </w:rPr>
        <w:t>B</w:t>
      </w:r>
      <w:r w:rsidRPr="00E60CD0">
        <w:rPr>
          <w:rFonts w:ascii="Arial" w:hAnsi="Arial" w:cs="Arial"/>
          <w:b/>
          <w:sz w:val="22"/>
          <w:szCs w:val="22"/>
          <w:lang w:val="es-MX"/>
        </w:rPr>
        <w:t xml:space="preserve">alanceo </w:t>
      </w:r>
      <w:r>
        <w:rPr>
          <w:rFonts w:ascii="Arial" w:hAnsi="Arial" w:cs="Arial"/>
          <w:b/>
          <w:sz w:val="22"/>
          <w:szCs w:val="22"/>
          <w:lang w:val="es-MX"/>
        </w:rPr>
        <w:t>d</w:t>
      </w:r>
      <w:r w:rsidRPr="00E60CD0">
        <w:rPr>
          <w:rFonts w:ascii="Arial" w:hAnsi="Arial" w:cs="Arial"/>
          <w:b/>
          <w:sz w:val="22"/>
          <w:szCs w:val="22"/>
          <w:lang w:val="es-MX"/>
        </w:rPr>
        <w:t>e cargas conectadas a cada una de las fases de las acometidas eléctricas</w:t>
      </w:r>
      <w:r>
        <w:rPr>
          <w:rFonts w:ascii="Arial" w:hAnsi="Arial" w:cs="Arial"/>
          <w:b/>
          <w:sz w:val="22"/>
          <w:szCs w:val="22"/>
          <w:lang w:val="es-MX"/>
        </w:rPr>
        <w:t xml:space="preserve"> y R</w:t>
      </w:r>
      <w:r w:rsidRPr="00E60CD0">
        <w:rPr>
          <w:rFonts w:ascii="Arial" w:hAnsi="Arial" w:cs="Arial"/>
          <w:b/>
          <w:sz w:val="22"/>
          <w:szCs w:val="22"/>
          <w:lang w:val="es-MX"/>
        </w:rPr>
        <w:t>edistribución y canalización para los alimentadores eléctricos de los equipos de aire acondicionado</w:t>
      </w:r>
      <w:r>
        <w:rPr>
          <w:rFonts w:ascii="Arial" w:hAnsi="Arial" w:cs="Arial"/>
          <w:b/>
          <w:sz w:val="22"/>
          <w:szCs w:val="22"/>
          <w:lang w:val="es-MX"/>
        </w:rPr>
        <w:t xml:space="preserve"> d</w:t>
      </w:r>
      <w:r w:rsidRPr="00D352DD">
        <w:rPr>
          <w:rFonts w:ascii="Arial" w:hAnsi="Arial" w:cs="Arial"/>
          <w:b/>
          <w:sz w:val="22"/>
          <w:szCs w:val="22"/>
          <w:lang w:val="es-MX"/>
        </w:rPr>
        <w:t xml:space="preserve">el Instituto </w:t>
      </w:r>
      <w:r>
        <w:rPr>
          <w:rFonts w:ascii="Arial" w:hAnsi="Arial" w:cs="Arial"/>
          <w:b/>
          <w:sz w:val="22"/>
          <w:szCs w:val="22"/>
          <w:lang w:val="es-MX"/>
        </w:rPr>
        <w:t>d</w:t>
      </w:r>
      <w:r w:rsidRPr="00D352DD">
        <w:rPr>
          <w:rFonts w:ascii="Arial" w:hAnsi="Arial" w:cs="Arial"/>
          <w:b/>
          <w:sz w:val="22"/>
          <w:szCs w:val="22"/>
          <w:lang w:val="es-MX"/>
        </w:rPr>
        <w:t xml:space="preserve">e Transparencia, Información Pública </w:t>
      </w:r>
      <w:r>
        <w:rPr>
          <w:rFonts w:ascii="Arial" w:hAnsi="Arial" w:cs="Arial"/>
          <w:b/>
          <w:sz w:val="22"/>
          <w:szCs w:val="22"/>
          <w:lang w:val="es-MX"/>
        </w:rPr>
        <w:t>y</w:t>
      </w:r>
      <w:r w:rsidRPr="00D352DD">
        <w:rPr>
          <w:rFonts w:ascii="Arial" w:hAnsi="Arial" w:cs="Arial"/>
          <w:b/>
          <w:sz w:val="22"/>
          <w:szCs w:val="22"/>
          <w:lang w:val="es-MX"/>
        </w:rPr>
        <w:t xml:space="preserve"> Protección </w:t>
      </w:r>
      <w:r>
        <w:rPr>
          <w:rFonts w:ascii="Arial" w:hAnsi="Arial" w:cs="Arial"/>
          <w:b/>
          <w:sz w:val="22"/>
          <w:szCs w:val="22"/>
          <w:lang w:val="es-MX"/>
        </w:rPr>
        <w:t>d</w:t>
      </w:r>
      <w:r w:rsidRPr="00D352DD">
        <w:rPr>
          <w:rFonts w:ascii="Arial" w:hAnsi="Arial" w:cs="Arial"/>
          <w:b/>
          <w:sz w:val="22"/>
          <w:szCs w:val="22"/>
          <w:lang w:val="es-MX"/>
        </w:rPr>
        <w:t xml:space="preserve">e Datos Personales </w:t>
      </w:r>
      <w:r>
        <w:rPr>
          <w:rFonts w:ascii="Arial" w:hAnsi="Arial" w:cs="Arial"/>
          <w:b/>
          <w:sz w:val="22"/>
          <w:szCs w:val="22"/>
          <w:lang w:val="es-MX"/>
        </w:rPr>
        <w:t>d</w:t>
      </w:r>
      <w:r w:rsidRPr="00D352DD">
        <w:rPr>
          <w:rFonts w:ascii="Arial" w:hAnsi="Arial" w:cs="Arial"/>
          <w:b/>
          <w:sz w:val="22"/>
          <w:szCs w:val="22"/>
          <w:lang w:val="es-MX"/>
        </w:rPr>
        <w:t xml:space="preserve">el Estado </w:t>
      </w:r>
      <w:r>
        <w:rPr>
          <w:rFonts w:ascii="Arial" w:hAnsi="Arial" w:cs="Arial"/>
          <w:b/>
          <w:sz w:val="22"/>
          <w:szCs w:val="22"/>
          <w:lang w:val="es-MX"/>
        </w:rPr>
        <w:t>d</w:t>
      </w:r>
      <w:r w:rsidRPr="00D352DD">
        <w:rPr>
          <w:rFonts w:ascii="Arial" w:hAnsi="Arial" w:cs="Arial"/>
          <w:b/>
          <w:sz w:val="22"/>
          <w:szCs w:val="22"/>
          <w:lang w:val="es-MX"/>
        </w:rPr>
        <w:t>e Jalisco”</w:t>
      </w:r>
    </w:p>
    <w:p w:rsidR="006C7162" w:rsidRPr="00220D54" w:rsidRDefault="00536D68" w:rsidP="006C7162">
      <w:pPr>
        <w:spacing w:line="276" w:lineRule="auto"/>
        <w:ind w:right="-93"/>
        <w:jc w:val="both"/>
        <w:rPr>
          <w:rFonts w:ascii="Arial" w:hAnsi="Arial" w:cs="Arial"/>
          <w:sz w:val="22"/>
          <w:szCs w:val="22"/>
        </w:rPr>
      </w:pPr>
      <w:r w:rsidRPr="00220D54">
        <w:rPr>
          <w:rFonts w:ascii="Arial" w:hAnsi="Arial" w:cs="Arial"/>
          <w:sz w:val="22"/>
          <w:szCs w:val="22"/>
        </w:rPr>
        <w:t xml:space="preserve"> </w:t>
      </w: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4F40D0">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E82817">
        <w:rPr>
          <w:rFonts w:ascii="Arial" w:hAnsi="Arial" w:cs="Arial"/>
          <w:b/>
          <w:sz w:val="22"/>
          <w:szCs w:val="22"/>
        </w:rPr>
        <w:t xml:space="preserve">ICITACIÓN PÚBLICA LOCAL </w:t>
      </w:r>
      <w:r w:rsidR="00536D68">
        <w:rPr>
          <w:rFonts w:ascii="Arial" w:hAnsi="Arial" w:cs="Arial"/>
          <w:b/>
          <w:sz w:val="22"/>
          <w:szCs w:val="22"/>
        </w:rPr>
        <w:t>LPLSCC-40</w:t>
      </w:r>
      <w:r w:rsidR="00657A16">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536D68" w:rsidRDefault="004F40D0"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sz w:val="22"/>
          <w:szCs w:val="22"/>
        </w:rPr>
        <w:t>LPLSCC-40/2017</w:t>
      </w:r>
      <w:r w:rsidRPr="00220D54">
        <w:rPr>
          <w:rFonts w:ascii="Arial" w:hAnsi="Arial" w:cs="Arial"/>
          <w:sz w:val="22"/>
          <w:szCs w:val="22"/>
        </w:rPr>
        <w:t xml:space="preserve"> para la </w:t>
      </w:r>
      <w:r>
        <w:rPr>
          <w:rFonts w:ascii="Arial" w:hAnsi="Arial" w:cs="Arial"/>
          <w:sz w:val="22"/>
          <w:szCs w:val="22"/>
        </w:rPr>
        <w:t xml:space="preserve">contratación del servicio de </w:t>
      </w:r>
      <w:r w:rsidRPr="00D352DD">
        <w:rPr>
          <w:rFonts w:ascii="Arial" w:hAnsi="Arial" w:cs="Arial"/>
          <w:b/>
          <w:sz w:val="22"/>
          <w:szCs w:val="22"/>
          <w:lang w:val="es-MX"/>
        </w:rPr>
        <w:t>“</w:t>
      </w:r>
      <w:r>
        <w:rPr>
          <w:rFonts w:ascii="Arial" w:hAnsi="Arial" w:cs="Arial"/>
          <w:b/>
          <w:sz w:val="22"/>
          <w:szCs w:val="22"/>
          <w:lang w:val="es-MX"/>
        </w:rPr>
        <w:t>B</w:t>
      </w:r>
      <w:r w:rsidRPr="00E60CD0">
        <w:rPr>
          <w:rFonts w:ascii="Arial" w:hAnsi="Arial" w:cs="Arial"/>
          <w:b/>
          <w:sz w:val="22"/>
          <w:szCs w:val="22"/>
          <w:lang w:val="es-MX"/>
        </w:rPr>
        <w:t xml:space="preserve">alanceo </w:t>
      </w:r>
      <w:r>
        <w:rPr>
          <w:rFonts w:ascii="Arial" w:hAnsi="Arial" w:cs="Arial"/>
          <w:b/>
          <w:sz w:val="22"/>
          <w:szCs w:val="22"/>
          <w:lang w:val="es-MX"/>
        </w:rPr>
        <w:t>d</w:t>
      </w:r>
      <w:r w:rsidRPr="00E60CD0">
        <w:rPr>
          <w:rFonts w:ascii="Arial" w:hAnsi="Arial" w:cs="Arial"/>
          <w:b/>
          <w:sz w:val="22"/>
          <w:szCs w:val="22"/>
          <w:lang w:val="es-MX"/>
        </w:rPr>
        <w:t>e cargas conectadas a cada una de las fases de las acometidas eléctricas</w:t>
      </w:r>
      <w:r>
        <w:rPr>
          <w:rFonts w:ascii="Arial" w:hAnsi="Arial" w:cs="Arial"/>
          <w:b/>
          <w:sz w:val="22"/>
          <w:szCs w:val="22"/>
          <w:lang w:val="es-MX"/>
        </w:rPr>
        <w:t xml:space="preserve"> y R</w:t>
      </w:r>
      <w:r w:rsidRPr="00E60CD0">
        <w:rPr>
          <w:rFonts w:ascii="Arial" w:hAnsi="Arial" w:cs="Arial"/>
          <w:b/>
          <w:sz w:val="22"/>
          <w:szCs w:val="22"/>
          <w:lang w:val="es-MX"/>
        </w:rPr>
        <w:t>edistribución y canalización para los alimentadores eléctricos de los equipos de aire acondicionado</w:t>
      </w:r>
      <w:r>
        <w:rPr>
          <w:rFonts w:ascii="Arial" w:hAnsi="Arial" w:cs="Arial"/>
          <w:b/>
          <w:sz w:val="22"/>
          <w:szCs w:val="22"/>
          <w:lang w:val="es-MX"/>
        </w:rPr>
        <w:t xml:space="preserve"> d</w:t>
      </w:r>
      <w:r w:rsidRPr="00D352DD">
        <w:rPr>
          <w:rFonts w:ascii="Arial" w:hAnsi="Arial" w:cs="Arial"/>
          <w:b/>
          <w:sz w:val="22"/>
          <w:szCs w:val="22"/>
          <w:lang w:val="es-MX"/>
        </w:rPr>
        <w:t xml:space="preserve">el Instituto </w:t>
      </w:r>
      <w:r>
        <w:rPr>
          <w:rFonts w:ascii="Arial" w:hAnsi="Arial" w:cs="Arial"/>
          <w:b/>
          <w:sz w:val="22"/>
          <w:szCs w:val="22"/>
          <w:lang w:val="es-MX"/>
        </w:rPr>
        <w:t>d</w:t>
      </w:r>
      <w:r w:rsidRPr="00D352DD">
        <w:rPr>
          <w:rFonts w:ascii="Arial" w:hAnsi="Arial" w:cs="Arial"/>
          <w:b/>
          <w:sz w:val="22"/>
          <w:szCs w:val="22"/>
          <w:lang w:val="es-MX"/>
        </w:rPr>
        <w:t xml:space="preserve">e Transparencia, Información Pública </w:t>
      </w:r>
      <w:r>
        <w:rPr>
          <w:rFonts w:ascii="Arial" w:hAnsi="Arial" w:cs="Arial"/>
          <w:b/>
          <w:sz w:val="22"/>
          <w:szCs w:val="22"/>
          <w:lang w:val="es-MX"/>
        </w:rPr>
        <w:t>y</w:t>
      </w:r>
      <w:r w:rsidRPr="00D352DD">
        <w:rPr>
          <w:rFonts w:ascii="Arial" w:hAnsi="Arial" w:cs="Arial"/>
          <w:b/>
          <w:sz w:val="22"/>
          <w:szCs w:val="22"/>
          <w:lang w:val="es-MX"/>
        </w:rPr>
        <w:t xml:space="preserve"> Protección </w:t>
      </w:r>
      <w:r>
        <w:rPr>
          <w:rFonts w:ascii="Arial" w:hAnsi="Arial" w:cs="Arial"/>
          <w:b/>
          <w:sz w:val="22"/>
          <w:szCs w:val="22"/>
          <w:lang w:val="es-MX"/>
        </w:rPr>
        <w:t>d</w:t>
      </w:r>
      <w:r w:rsidRPr="00D352DD">
        <w:rPr>
          <w:rFonts w:ascii="Arial" w:hAnsi="Arial" w:cs="Arial"/>
          <w:b/>
          <w:sz w:val="22"/>
          <w:szCs w:val="22"/>
          <w:lang w:val="es-MX"/>
        </w:rPr>
        <w:t xml:space="preserve">e Datos Personales </w:t>
      </w:r>
      <w:r>
        <w:rPr>
          <w:rFonts w:ascii="Arial" w:hAnsi="Arial" w:cs="Arial"/>
          <w:b/>
          <w:sz w:val="22"/>
          <w:szCs w:val="22"/>
          <w:lang w:val="es-MX"/>
        </w:rPr>
        <w:t>d</w:t>
      </w:r>
      <w:r w:rsidRPr="00D352DD">
        <w:rPr>
          <w:rFonts w:ascii="Arial" w:hAnsi="Arial" w:cs="Arial"/>
          <w:b/>
          <w:sz w:val="22"/>
          <w:szCs w:val="22"/>
          <w:lang w:val="es-MX"/>
        </w:rPr>
        <w:t xml:space="preserve">el Estado </w:t>
      </w:r>
      <w:r>
        <w:rPr>
          <w:rFonts w:ascii="Arial" w:hAnsi="Arial" w:cs="Arial"/>
          <w:b/>
          <w:sz w:val="22"/>
          <w:szCs w:val="22"/>
          <w:lang w:val="es-MX"/>
        </w:rPr>
        <w:t>d</w:t>
      </w:r>
      <w:r w:rsidRPr="00D352DD">
        <w:rPr>
          <w:rFonts w:ascii="Arial" w:hAnsi="Arial" w:cs="Arial"/>
          <w:b/>
          <w:sz w:val="22"/>
          <w:szCs w:val="22"/>
          <w:lang w:val="es-MX"/>
        </w:rPr>
        <w:t>e Jalisco”</w:t>
      </w:r>
    </w:p>
    <w:p w:rsidR="006C7162" w:rsidRDefault="00536D68" w:rsidP="006C7162">
      <w:pPr>
        <w:spacing w:line="276" w:lineRule="auto"/>
        <w:ind w:right="-93"/>
        <w:jc w:val="both"/>
        <w:rPr>
          <w:rFonts w:ascii="Arial" w:hAnsi="Arial" w:cs="Arial"/>
          <w:sz w:val="22"/>
          <w:szCs w:val="22"/>
        </w:rPr>
      </w:pPr>
      <w:r>
        <w:rPr>
          <w:rFonts w:ascii="Arial" w:hAnsi="Arial" w:cs="Arial"/>
          <w:sz w:val="22"/>
          <w:szCs w:val="22"/>
        </w:rPr>
        <w:t xml:space="preserve"> </w:t>
      </w: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sidR="004F40D0">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4F40D0">
      <w:pPr>
        <w:rPr>
          <w:rFonts w:ascii="Arial" w:hAnsi="Arial" w:cs="Arial"/>
          <w:b/>
          <w:sz w:val="18"/>
          <w:szCs w:val="18"/>
        </w:rPr>
      </w:pPr>
    </w:p>
    <w:sectPr w:rsidR="006C7162"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B2" w:rsidRDefault="00CC36B2">
      <w:r>
        <w:separator/>
      </w:r>
    </w:p>
  </w:endnote>
  <w:endnote w:type="continuationSeparator" w:id="0">
    <w:p w:rsidR="00CC36B2" w:rsidRDefault="00C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B2" w:rsidRPr="00683981" w:rsidRDefault="00400223" w:rsidP="00683981">
    <w:pPr>
      <w:jc w:val="right"/>
      <w:rPr>
        <w:sz w:val="18"/>
      </w:rPr>
    </w:pPr>
    <w:sdt>
      <w:sdtPr>
        <w:rPr>
          <w:sz w:val="18"/>
        </w:rPr>
        <w:id w:val="250395305"/>
        <w:docPartObj>
          <w:docPartGallery w:val="Page Numbers (Top of Page)"/>
          <w:docPartUnique/>
        </w:docPartObj>
      </w:sdtPr>
      <w:sdtEndPr/>
      <w:sdtContent>
        <w:r w:rsidR="00CC36B2" w:rsidRPr="00683981">
          <w:rPr>
            <w:sz w:val="18"/>
          </w:rPr>
          <w:t xml:space="preserve">Página </w:t>
        </w:r>
        <w:r w:rsidR="00CC36B2" w:rsidRPr="00683981">
          <w:rPr>
            <w:sz w:val="18"/>
          </w:rPr>
          <w:fldChar w:fldCharType="begin"/>
        </w:r>
        <w:r w:rsidR="00CC36B2" w:rsidRPr="00683981">
          <w:rPr>
            <w:sz w:val="18"/>
          </w:rPr>
          <w:instrText xml:space="preserve"> PAGE </w:instrText>
        </w:r>
        <w:r w:rsidR="00CC36B2" w:rsidRPr="00683981">
          <w:rPr>
            <w:sz w:val="18"/>
          </w:rPr>
          <w:fldChar w:fldCharType="separate"/>
        </w:r>
        <w:r w:rsidR="00C14F7F">
          <w:rPr>
            <w:noProof/>
            <w:sz w:val="18"/>
          </w:rPr>
          <w:t>12</w:t>
        </w:r>
        <w:r w:rsidR="00CC36B2" w:rsidRPr="00683981">
          <w:rPr>
            <w:sz w:val="18"/>
          </w:rPr>
          <w:fldChar w:fldCharType="end"/>
        </w:r>
        <w:r w:rsidR="00CC36B2" w:rsidRPr="00683981">
          <w:rPr>
            <w:sz w:val="18"/>
          </w:rPr>
          <w:t xml:space="preserve"> de </w:t>
        </w:r>
        <w:r w:rsidR="00CC36B2" w:rsidRPr="00683981">
          <w:rPr>
            <w:sz w:val="18"/>
          </w:rPr>
          <w:fldChar w:fldCharType="begin"/>
        </w:r>
        <w:r w:rsidR="00CC36B2" w:rsidRPr="00683981">
          <w:rPr>
            <w:sz w:val="18"/>
          </w:rPr>
          <w:instrText xml:space="preserve"> NUMPAGES  </w:instrText>
        </w:r>
        <w:r w:rsidR="00CC36B2" w:rsidRPr="00683981">
          <w:rPr>
            <w:sz w:val="18"/>
          </w:rPr>
          <w:fldChar w:fldCharType="separate"/>
        </w:r>
        <w:r w:rsidR="00C14F7F">
          <w:rPr>
            <w:noProof/>
            <w:sz w:val="18"/>
          </w:rPr>
          <w:t>14</w:t>
        </w:r>
        <w:r w:rsidR="00CC36B2" w:rsidRPr="00683981">
          <w:rPr>
            <w:sz w:val="18"/>
          </w:rPr>
          <w:fldChar w:fldCharType="end"/>
        </w:r>
      </w:sdtContent>
    </w:sdt>
  </w:p>
  <w:p w:rsidR="00CC36B2" w:rsidRPr="001A0749" w:rsidRDefault="00CC36B2">
    <w:pPr>
      <w:pStyle w:val="Piedepgina"/>
      <w:jc w:val="right"/>
      <w:rPr>
        <w:rFonts w:ascii="Cambria" w:hAnsi="Cambria"/>
        <w:sz w:val="16"/>
        <w:szCs w:val="16"/>
      </w:rPr>
    </w:pPr>
  </w:p>
  <w:p w:rsidR="00CC36B2" w:rsidRDefault="00CC36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B2" w:rsidRDefault="00CC36B2">
      <w:r>
        <w:separator/>
      </w:r>
    </w:p>
  </w:footnote>
  <w:footnote w:type="continuationSeparator" w:id="0">
    <w:p w:rsidR="00CC36B2" w:rsidRDefault="00CC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B2" w:rsidRDefault="00CC36B2">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CC36B2" w:rsidRDefault="00CC36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BBC"/>
    <w:multiLevelType w:val="hybridMultilevel"/>
    <w:tmpl w:val="615EC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F14FB"/>
    <w:multiLevelType w:val="multilevel"/>
    <w:tmpl w:val="ABC8C2C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B416C"/>
    <w:multiLevelType w:val="hybridMultilevel"/>
    <w:tmpl w:val="184EA88C"/>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5"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04E78"/>
    <w:multiLevelType w:val="hybridMultilevel"/>
    <w:tmpl w:val="1A300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A2F3A"/>
    <w:multiLevelType w:val="hybridMultilevel"/>
    <w:tmpl w:val="2054895C"/>
    <w:lvl w:ilvl="0" w:tplc="1E5E6E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7"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32729B"/>
    <w:multiLevelType w:val="hybridMultilevel"/>
    <w:tmpl w:val="C49C1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76B65"/>
    <w:multiLevelType w:val="hybridMultilevel"/>
    <w:tmpl w:val="BEBE0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D71CBF"/>
    <w:multiLevelType w:val="multilevel"/>
    <w:tmpl w:val="E43A3EF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03478"/>
    <w:multiLevelType w:val="hybridMultilevel"/>
    <w:tmpl w:val="47921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604D7C"/>
    <w:multiLevelType w:val="hybridMultilevel"/>
    <w:tmpl w:val="C9BE2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035CD5"/>
    <w:multiLevelType w:val="hybridMultilevel"/>
    <w:tmpl w:val="3B882AF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2"/>
  </w:num>
  <w:num w:numId="3">
    <w:abstractNumId w:val="33"/>
  </w:num>
  <w:num w:numId="4">
    <w:abstractNumId w:val="3"/>
  </w:num>
  <w:num w:numId="5">
    <w:abstractNumId w:val="37"/>
  </w:num>
  <w:num w:numId="6">
    <w:abstractNumId w:val="17"/>
  </w:num>
  <w:num w:numId="7">
    <w:abstractNumId w:val="11"/>
  </w:num>
  <w:num w:numId="8">
    <w:abstractNumId w:val="39"/>
  </w:num>
  <w:num w:numId="9">
    <w:abstractNumId w:val="30"/>
  </w:num>
  <w:num w:numId="10">
    <w:abstractNumId w:val="15"/>
  </w:num>
  <w:num w:numId="11">
    <w:abstractNumId w:val="12"/>
  </w:num>
  <w:num w:numId="12">
    <w:abstractNumId w:val="35"/>
  </w:num>
  <w:num w:numId="13">
    <w:abstractNumId w:val="14"/>
  </w:num>
  <w:num w:numId="14">
    <w:abstractNumId w:val="18"/>
  </w:num>
  <w:num w:numId="15">
    <w:abstractNumId w:val="13"/>
  </w:num>
  <w:num w:numId="16">
    <w:abstractNumId w:val="16"/>
  </w:num>
  <w:num w:numId="17">
    <w:abstractNumId w:val="9"/>
  </w:num>
  <w:num w:numId="18">
    <w:abstractNumId w:val="5"/>
  </w:num>
  <w:num w:numId="19">
    <w:abstractNumId w:val="25"/>
  </w:num>
  <w:num w:numId="20">
    <w:abstractNumId w:val="27"/>
  </w:num>
  <w:num w:numId="21">
    <w:abstractNumId w:val="8"/>
  </w:num>
  <w:num w:numId="22">
    <w:abstractNumId w:val="23"/>
  </w:num>
  <w:num w:numId="23">
    <w:abstractNumId w:val="29"/>
  </w:num>
  <w:num w:numId="24">
    <w:abstractNumId w:val="28"/>
  </w:num>
  <w:num w:numId="25">
    <w:abstractNumId w:val="31"/>
  </w:num>
  <w:num w:numId="26">
    <w:abstractNumId w:val="2"/>
  </w:num>
  <w:num w:numId="27">
    <w:abstractNumId w:val="20"/>
  </w:num>
  <w:num w:numId="28">
    <w:abstractNumId w:val="32"/>
  </w:num>
  <w:num w:numId="29">
    <w:abstractNumId w:val="10"/>
  </w:num>
  <w:num w:numId="30">
    <w:abstractNumId w:val="7"/>
  </w:num>
  <w:num w:numId="31">
    <w:abstractNumId w:val="0"/>
  </w:num>
  <w:num w:numId="32">
    <w:abstractNumId w:val="6"/>
  </w:num>
  <w:num w:numId="33">
    <w:abstractNumId w:val="26"/>
  </w:num>
  <w:num w:numId="34">
    <w:abstractNumId w:val="19"/>
  </w:num>
  <w:num w:numId="35">
    <w:abstractNumId w:val="21"/>
  </w:num>
  <w:num w:numId="36">
    <w:abstractNumId w:val="1"/>
  </w:num>
  <w:num w:numId="37">
    <w:abstractNumId w:val="24"/>
  </w:num>
  <w:num w:numId="38">
    <w:abstractNumId w:val="36"/>
  </w:num>
  <w:num w:numId="39">
    <w:abstractNumId w:val="4"/>
  </w:num>
  <w:num w:numId="4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3022"/>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6899"/>
    <w:rsid w:val="00096C95"/>
    <w:rsid w:val="00097FAD"/>
    <w:rsid w:val="000A3FBB"/>
    <w:rsid w:val="000A4EE9"/>
    <w:rsid w:val="000A744F"/>
    <w:rsid w:val="000C2A36"/>
    <w:rsid w:val="000C5C1B"/>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737E9"/>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229B"/>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46F"/>
    <w:rsid w:val="0026596F"/>
    <w:rsid w:val="00266086"/>
    <w:rsid w:val="00267010"/>
    <w:rsid w:val="00270618"/>
    <w:rsid w:val="0027756C"/>
    <w:rsid w:val="00277D6E"/>
    <w:rsid w:val="00280F04"/>
    <w:rsid w:val="002812EC"/>
    <w:rsid w:val="002847E2"/>
    <w:rsid w:val="00284805"/>
    <w:rsid w:val="00285054"/>
    <w:rsid w:val="0029004D"/>
    <w:rsid w:val="00292540"/>
    <w:rsid w:val="002927E7"/>
    <w:rsid w:val="00293087"/>
    <w:rsid w:val="00293FDF"/>
    <w:rsid w:val="002959EE"/>
    <w:rsid w:val="002963E1"/>
    <w:rsid w:val="0029718F"/>
    <w:rsid w:val="002A5F1F"/>
    <w:rsid w:val="002A68C7"/>
    <w:rsid w:val="002A7122"/>
    <w:rsid w:val="002B0243"/>
    <w:rsid w:val="002B0D8E"/>
    <w:rsid w:val="002B548E"/>
    <w:rsid w:val="002C10A8"/>
    <w:rsid w:val="002C6DC1"/>
    <w:rsid w:val="003014EC"/>
    <w:rsid w:val="003062C1"/>
    <w:rsid w:val="0030674E"/>
    <w:rsid w:val="00330D53"/>
    <w:rsid w:val="003367BA"/>
    <w:rsid w:val="003371F3"/>
    <w:rsid w:val="0034361C"/>
    <w:rsid w:val="0034575A"/>
    <w:rsid w:val="003534C5"/>
    <w:rsid w:val="00361EB1"/>
    <w:rsid w:val="003670B0"/>
    <w:rsid w:val="0036710F"/>
    <w:rsid w:val="00371ED2"/>
    <w:rsid w:val="00373607"/>
    <w:rsid w:val="00373E2E"/>
    <w:rsid w:val="00376A98"/>
    <w:rsid w:val="00380B1A"/>
    <w:rsid w:val="00386808"/>
    <w:rsid w:val="00391F42"/>
    <w:rsid w:val="003934A5"/>
    <w:rsid w:val="003965DB"/>
    <w:rsid w:val="003973E2"/>
    <w:rsid w:val="003A36FC"/>
    <w:rsid w:val="003B35C6"/>
    <w:rsid w:val="003B6BB1"/>
    <w:rsid w:val="003C1883"/>
    <w:rsid w:val="003C25E8"/>
    <w:rsid w:val="003C49A5"/>
    <w:rsid w:val="003C57D2"/>
    <w:rsid w:val="003D17D4"/>
    <w:rsid w:val="003D203B"/>
    <w:rsid w:val="003D30F8"/>
    <w:rsid w:val="003D387F"/>
    <w:rsid w:val="003D3C4E"/>
    <w:rsid w:val="003D41D5"/>
    <w:rsid w:val="003D4288"/>
    <w:rsid w:val="003D43C0"/>
    <w:rsid w:val="003D4C43"/>
    <w:rsid w:val="003D7133"/>
    <w:rsid w:val="003E2A15"/>
    <w:rsid w:val="003E735A"/>
    <w:rsid w:val="00400223"/>
    <w:rsid w:val="004033FE"/>
    <w:rsid w:val="004047D6"/>
    <w:rsid w:val="00410B84"/>
    <w:rsid w:val="0041228B"/>
    <w:rsid w:val="00425A9B"/>
    <w:rsid w:val="00437314"/>
    <w:rsid w:val="00445A36"/>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C3661"/>
    <w:rsid w:val="004D0A2D"/>
    <w:rsid w:val="004D4081"/>
    <w:rsid w:val="004D495A"/>
    <w:rsid w:val="004E08FD"/>
    <w:rsid w:val="004E0AA7"/>
    <w:rsid w:val="004E44CE"/>
    <w:rsid w:val="004E55D4"/>
    <w:rsid w:val="004E6F32"/>
    <w:rsid w:val="004F40D0"/>
    <w:rsid w:val="004F44C8"/>
    <w:rsid w:val="004F50DA"/>
    <w:rsid w:val="00500B64"/>
    <w:rsid w:val="0050108C"/>
    <w:rsid w:val="00503C4D"/>
    <w:rsid w:val="00512352"/>
    <w:rsid w:val="005209B8"/>
    <w:rsid w:val="0052742A"/>
    <w:rsid w:val="00531CD9"/>
    <w:rsid w:val="00531EC9"/>
    <w:rsid w:val="0053378F"/>
    <w:rsid w:val="0053434F"/>
    <w:rsid w:val="005368EC"/>
    <w:rsid w:val="00536D68"/>
    <w:rsid w:val="00537477"/>
    <w:rsid w:val="005379F9"/>
    <w:rsid w:val="005452CD"/>
    <w:rsid w:val="00545F3A"/>
    <w:rsid w:val="00547413"/>
    <w:rsid w:val="00547DEE"/>
    <w:rsid w:val="00554C61"/>
    <w:rsid w:val="00565783"/>
    <w:rsid w:val="00573A4B"/>
    <w:rsid w:val="00582AF5"/>
    <w:rsid w:val="00582C0F"/>
    <w:rsid w:val="005836FF"/>
    <w:rsid w:val="00586EE5"/>
    <w:rsid w:val="00591940"/>
    <w:rsid w:val="005A71C0"/>
    <w:rsid w:val="005B1383"/>
    <w:rsid w:val="005B74D0"/>
    <w:rsid w:val="005C2DA8"/>
    <w:rsid w:val="005C315A"/>
    <w:rsid w:val="005C47C6"/>
    <w:rsid w:val="005C4FAB"/>
    <w:rsid w:val="005C7066"/>
    <w:rsid w:val="005D261B"/>
    <w:rsid w:val="005D62C4"/>
    <w:rsid w:val="005E2B96"/>
    <w:rsid w:val="005E625F"/>
    <w:rsid w:val="005E6308"/>
    <w:rsid w:val="005F4775"/>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7A16"/>
    <w:rsid w:val="00662AEC"/>
    <w:rsid w:val="006635B4"/>
    <w:rsid w:val="00663FA3"/>
    <w:rsid w:val="0066480A"/>
    <w:rsid w:val="006717B1"/>
    <w:rsid w:val="00671BFD"/>
    <w:rsid w:val="00677C95"/>
    <w:rsid w:val="00680131"/>
    <w:rsid w:val="00681A4D"/>
    <w:rsid w:val="00683981"/>
    <w:rsid w:val="0068759D"/>
    <w:rsid w:val="00690690"/>
    <w:rsid w:val="00695AB7"/>
    <w:rsid w:val="006A0661"/>
    <w:rsid w:val="006A14F6"/>
    <w:rsid w:val="006A2DA4"/>
    <w:rsid w:val="006A46F1"/>
    <w:rsid w:val="006A4C49"/>
    <w:rsid w:val="006A7D74"/>
    <w:rsid w:val="006B1380"/>
    <w:rsid w:val="006B18ED"/>
    <w:rsid w:val="006B5FD2"/>
    <w:rsid w:val="006C7162"/>
    <w:rsid w:val="006D4E32"/>
    <w:rsid w:val="006E5F55"/>
    <w:rsid w:val="006E6198"/>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331C"/>
    <w:rsid w:val="007F58D0"/>
    <w:rsid w:val="007F74D7"/>
    <w:rsid w:val="008064EB"/>
    <w:rsid w:val="008071D3"/>
    <w:rsid w:val="00815D12"/>
    <w:rsid w:val="00826ED8"/>
    <w:rsid w:val="00830778"/>
    <w:rsid w:val="00834C26"/>
    <w:rsid w:val="008415E3"/>
    <w:rsid w:val="00846E61"/>
    <w:rsid w:val="0085026C"/>
    <w:rsid w:val="0085338E"/>
    <w:rsid w:val="00854218"/>
    <w:rsid w:val="0086245D"/>
    <w:rsid w:val="0086460D"/>
    <w:rsid w:val="00865C2C"/>
    <w:rsid w:val="008671B7"/>
    <w:rsid w:val="0087530B"/>
    <w:rsid w:val="0088154E"/>
    <w:rsid w:val="008A3CF3"/>
    <w:rsid w:val="008B09A3"/>
    <w:rsid w:val="008B3CB9"/>
    <w:rsid w:val="008B4B58"/>
    <w:rsid w:val="008B5292"/>
    <w:rsid w:val="008C0B52"/>
    <w:rsid w:val="008C3002"/>
    <w:rsid w:val="008C304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4592"/>
    <w:rsid w:val="009555DD"/>
    <w:rsid w:val="00970268"/>
    <w:rsid w:val="00971E62"/>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D1FB8"/>
    <w:rsid w:val="00AD40B6"/>
    <w:rsid w:val="00AD7274"/>
    <w:rsid w:val="00AE3AFC"/>
    <w:rsid w:val="00AF0B3A"/>
    <w:rsid w:val="00AF5200"/>
    <w:rsid w:val="00AF5952"/>
    <w:rsid w:val="00B01A70"/>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14F7F"/>
    <w:rsid w:val="00C17642"/>
    <w:rsid w:val="00C202E6"/>
    <w:rsid w:val="00C2151C"/>
    <w:rsid w:val="00C21FE2"/>
    <w:rsid w:val="00C22A87"/>
    <w:rsid w:val="00C233A2"/>
    <w:rsid w:val="00C244CC"/>
    <w:rsid w:val="00C31B98"/>
    <w:rsid w:val="00C4657C"/>
    <w:rsid w:val="00C54CDC"/>
    <w:rsid w:val="00C60739"/>
    <w:rsid w:val="00C66A88"/>
    <w:rsid w:val="00C67AAD"/>
    <w:rsid w:val="00C7125C"/>
    <w:rsid w:val="00C80E00"/>
    <w:rsid w:val="00C815CC"/>
    <w:rsid w:val="00C835DB"/>
    <w:rsid w:val="00C83C10"/>
    <w:rsid w:val="00C84D30"/>
    <w:rsid w:val="00CA0935"/>
    <w:rsid w:val="00CB1D5D"/>
    <w:rsid w:val="00CB7066"/>
    <w:rsid w:val="00CC36B2"/>
    <w:rsid w:val="00CD0DBE"/>
    <w:rsid w:val="00CD1097"/>
    <w:rsid w:val="00CE2E50"/>
    <w:rsid w:val="00CE5CE5"/>
    <w:rsid w:val="00CE74C3"/>
    <w:rsid w:val="00CF68A7"/>
    <w:rsid w:val="00CF7317"/>
    <w:rsid w:val="00D00B8C"/>
    <w:rsid w:val="00D0646A"/>
    <w:rsid w:val="00D32C5E"/>
    <w:rsid w:val="00D352DD"/>
    <w:rsid w:val="00D369B3"/>
    <w:rsid w:val="00D378D1"/>
    <w:rsid w:val="00D42FD2"/>
    <w:rsid w:val="00D51318"/>
    <w:rsid w:val="00D521E3"/>
    <w:rsid w:val="00D57D95"/>
    <w:rsid w:val="00D73562"/>
    <w:rsid w:val="00D759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6FEA"/>
    <w:rsid w:val="00DE115C"/>
    <w:rsid w:val="00DE1181"/>
    <w:rsid w:val="00DE36B5"/>
    <w:rsid w:val="00DF079F"/>
    <w:rsid w:val="00DF4E8A"/>
    <w:rsid w:val="00E03281"/>
    <w:rsid w:val="00E079D7"/>
    <w:rsid w:val="00E2578C"/>
    <w:rsid w:val="00E34270"/>
    <w:rsid w:val="00E344C3"/>
    <w:rsid w:val="00E40F5E"/>
    <w:rsid w:val="00E4191A"/>
    <w:rsid w:val="00E41B22"/>
    <w:rsid w:val="00E45CA4"/>
    <w:rsid w:val="00E5106C"/>
    <w:rsid w:val="00E5134C"/>
    <w:rsid w:val="00E60801"/>
    <w:rsid w:val="00E60CD0"/>
    <w:rsid w:val="00E617EA"/>
    <w:rsid w:val="00E6469E"/>
    <w:rsid w:val="00E805A3"/>
    <w:rsid w:val="00E82817"/>
    <w:rsid w:val="00E905B2"/>
    <w:rsid w:val="00EA38AB"/>
    <w:rsid w:val="00EA4C9E"/>
    <w:rsid w:val="00EA66F5"/>
    <w:rsid w:val="00EA7BF6"/>
    <w:rsid w:val="00EB5C58"/>
    <w:rsid w:val="00ED341A"/>
    <w:rsid w:val="00ED4A75"/>
    <w:rsid w:val="00ED54BB"/>
    <w:rsid w:val="00EE5CFC"/>
    <w:rsid w:val="00EF1CD6"/>
    <w:rsid w:val="00EF31D8"/>
    <w:rsid w:val="00EF67F6"/>
    <w:rsid w:val="00F01004"/>
    <w:rsid w:val="00F108C1"/>
    <w:rsid w:val="00F1500C"/>
    <w:rsid w:val="00F2035F"/>
    <w:rsid w:val="00F224B7"/>
    <w:rsid w:val="00F23670"/>
    <w:rsid w:val="00F31FFE"/>
    <w:rsid w:val="00F334C5"/>
    <w:rsid w:val="00F346E5"/>
    <w:rsid w:val="00F41409"/>
    <w:rsid w:val="00F459C4"/>
    <w:rsid w:val="00F477D4"/>
    <w:rsid w:val="00F5360F"/>
    <w:rsid w:val="00F54E44"/>
    <w:rsid w:val="00F605B7"/>
    <w:rsid w:val="00F624D9"/>
    <w:rsid w:val="00F62510"/>
    <w:rsid w:val="00F662E7"/>
    <w:rsid w:val="00F668B3"/>
    <w:rsid w:val="00F82E33"/>
    <w:rsid w:val="00F836D6"/>
    <w:rsid w:val="00F86A90"/>
    <w:rsid w:val="00FA0734"/>
    <w:rsid w:val="00FA449C"/>
    <w:rsid w:val="00FA5DE2"/>
    <w:rsid w:val="00FB1EBB"/>
    <w:rsid w:val="00FB2012"/>
    <w:rsid w:val="00FB392D"/>
    <w:rsid w:val="00FB75C6"/>
    <w:rsid w:val="00FC0697"/>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E7256E28-1BB3-41CE-8E28-1798B248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636E-A194-4B98-9538-2D23ED53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9602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11170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2017-12-16T21:21:00Z</cp:lastPrinted>
  <dcterms:created xsi:type="dcterms:W3CDTF">2018-04-03T16:34:00Z</dcterms:created>
  <dcterms:modified xsi:type="dcterms:W3CDTF">2018-04-03T16:34:00Z</dcterms:modified>
</cp:coreProperties>
</file>