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B" w:rsidRDefault="006673BB" w:rsidP="006673BB">
      <w:pPr>
        <w:shd w:val="clear" w:color="auto" w:fill="FFFFFF"/>
        <w:spacing w:before="100" w:beforeAutospacing="1" w:after="150"/>
        <w:jc w:val="both"/>
        <w:rPr>
          <w:b/>
        </w:rPr>
      </w:pPr>
      <w:r w:rsidRPr="000D2A6C">
        <w:rPr>
          <w:b/>
        </w:rPr>
        <w:t>Criterios de exclusión:</w:t>
      </w:r>
    </w:p>
    <w:p w:rsidR="006673BB" w:rsidRPr="000D2A6C" w:rsidRDefault="006673BB" w:rsidP="006673BB">
      <w:pPr>
        <w:numPr>
          <w:ilvl w:val="2"/>
          <w:numId w:val="1"/>
        </w:numPr>
        <w:shd w:val="clear" w:color="auto" w:fill="FFFFFF"/>
        <w:spacing w:before="100" w:beforeAutospacing="1" w:after="150"/>
        <w:jc w:val="both"/>
      </w:pPr>
      <w:r w:rsidRPr="000D2A6C">
        <w:t xml:space="preserve">Que no sea funcionario público. </w:t>
      </w:r>
    </w:p>
    <w:p w:rsidR="006673BB" w:rsidRPr="000D2A6C" w:rsidRDefault="006673BB" w:rsidP="006673BB">
      <w:pPr>
        <w:shd w:val="clear" w:color="auto" w:fill="FFFFFF"/>
        <w:jc w:val="both"/>
        <w:rPr>
          <w:i/>
        </w:rPr>
      </w:pPr>
      <w:r w:rsidRPr="000D2A6C">
        <w:rPr>
          <w:i/>
        </w:rPr>
        <w:t>Con la especificación que se describe en la Ley de para los Servidores Públicos del Estado de Jalisco y sus municipios, la cual en su artículo 3° punto I fracción a) de dicha Ley, señala como: “Funcionarios públicos, que son los servidores públicos de elección popular, los magistrados y jueces del Estado, los integrantes de los órganos de gobierno o directivos de los organismos constitucionales autónomos y de las entidades de las administraciones públicas paraestatal y paramunicipales; los titulares de las unidades administrativas de todo órgano, organismo, dependencia o entidad pública estatal o municipal; los nombrados por los anteriores y que estén directamente al mando de los mismos; y aquellos que así sean considerados de forma expresa por disposición legal o reglamentaria municipal.</w:t>
      </w:r>
    </w:p>
    <w:p w:rsidR="006673BB" w:rsidRPr="000D2A6C" w:rsidRDefault="006673BB" w:rsidP="006673BB">
      <w:pPr>
        <w:pStyle w:val="Prrafodelista"/>
        <w:shd w:val="clear" w:color="auto" w:fill="FFFFFF"/>
        <w:rPr>
          <w:i/>
          <w:lang w:val="es-MX"/>
        </w:rPr>
      </w:pPr>
      <w:r w:rsidRPr="000D2A6C">
        <w:rPr>
          <w:i/>
          <w:lang w:val="es-MX"/>
        </w:rPr>
        <w:t> </w:t>
      </w:r>
    </w:p>
    <w:p w:rsidR="006673BB" w:rsidRPr="000D2A6C" w:rsidRDefault="006673BB" w:rsidP="006673BB">
      <w:pPr>
        <w:shd w:val="clear" w:color="auto" w:fill="FFFFFF"/>
        <w:jc w:val="both"/>
        <w:rPr>
          <w:i/>
        </w:rPr>
      </w:pPr>
      <w:r w:rsidRPr="000D2A6C">
        <w:rPr>
          <w:i/>
        </w:rPr>
        <w:t>Para efectos de este numeral, se entienden por unidad administrativa los dos primeros niveles orgánico-estructurales de una entidad pública, con funciones públicas, atribuciones y facultades reconocidas en ley o reglamento, con un titular propio, sin importar el nivel jerárquico que ocupe dentro del organigrama correspondiente.”</w:t>
      </w:r>
    </w:p>
    <w:p w:rsidR="006673BB" w:rsidRPr="000D2A6C" w:rsidRDefault="006673BB" w:rsidP="006673BB">
      <w:pPr>
        <w:numPr>
          <w:ilvl w:val="2"/>
          <w:numId w:val="1"/>
        </w:numPr>
        <w:shd w:val="clear" w:color="auto" w:fill="FFFFFF"/>
        <w:spacing w:before="100" w:beforeAutospacing="1" w:after="150"/>
        <w:jc w:val="both"/>
        <w:rPr>
          <w:color w:val="000000" w:themeColor="text1"/>
          <w:lang w:eastAsia="es-MX"/>
        </w:rPr>
      </w:pPr>
      <w:r w:rsidRPr="000D2A6C">
        <w:rPr>
          <w:color w:val="000000" w:themeColor="text1"/>
          <w:lang w:eastAsia="es-MX"/>
        </w:rPr>
        <w:t>Que no tenga militancia partidista ni relación laboral con algún partido político.</w:t>
      </w:r>
    </w:p>
    <w:p w:rsidR="006673BB" w:rsidRPr="000D2A6C" w:rsidRDefault="006673BB" w:rsidP="006673BB">
      <w:pPr>
        <w:numPr>
          <w:ilvl w:val="2"/>
          <w:numId w:val="1"/>
        </w:numPr>
        <w:shd w:val="clear" w:color="auto" w:fill="FFFFFF"/>
        <w:spacing w:before="100" w:beforeAutospacing="1" w:after="150"/>
        <w:jc w:val="both"/>
        <w:rPr>
          <w:color w:val="000000" w:themeColor="text1"/>
          <w:lang w:eastAsia="es-MX"/>
        </w:rPr>
      </w:pPr>
      <w:r w:rsidRPr="000D2A6C">
        <w:rPr>
          <w:color w:val="000000" w:themeColor="text1"/>
          <w:lang w:eastAsia="es-MX"/>
        </w:rPr>
        <w:t>Que no vaya a participar como aspirante.</w:t>
      </w:r>
    </w:p>
    <w:p w:rsidR="006673BB" w:rsidRPr="000D2A6C" w:rsidRDefault="006673BB" w:rsidP="006673BB">
      <w:pPr>
        <w:numPr>
          <w:ilvl w:val="2"/>
          <w:numId w:val="1"/>
        </w:numPr>
        <w:shd w:val="clear" w:color="auto" w:fill="FFFFFF"/>
        <w:spacing w:before="100" w:beforeAutospacing="1" w:after="150"/>
        <w:jc w:val="both"/>
        <w:rPr>
          <w:color w:val="000000" w:themeColor="text1"/>
          <w:lang w:eastAsia="es-MX"/>
        </w:rPr>
      </w:pPr>
      <w:r w:rsidRPr="000D2A6C">
        <w:rPr>
          <w:color w:val="000000" w:themeColor="text1"/>
          <w:lang w:eastAsia="es-MX"/>
        </w:rPr>
        <w:t xml:space="preserve">Que no implique conflicto de interés manifiesto. </w:t>
      </w:r>
    </w:p>
    <w:p w:rsidR="006673BB" w:rsidRPr="00136E4A" w:rsidRDefault="006673BB" w:rsidP="006673BB">
      <w:pPr>
        <w:shd w:val="clear" w:color="auto" w:fill="FFFFFF"/>
        <w:spacing w:before="100" w:beforeAutospacing="1" w:after="150"/>
        <w:jc w:val="both"/>
      </w:pPr>
      <w:r w:rsidRPr="00136E4A">
        <w:t>Este último criterio, sería con cart</w:t>
      </w:r>
      <w:r>
        <w:t>a bajo protesta de decir verdad.</w:t>
      </w:r>
    </w:p>
    <w:p w:rsidR="006673BB" w:rsidRPr="000D2A6C" w:rsidRDefault="006673BB" w:rsidP="006673BB">
      <w:pPr>
        <w:shd w:val="clear" w:color="auto" w:fill="FFFFFF"/>
        <w:spacing w:before="100" w:beforeAutospacing="1" w:after="150"/>
        <w:jc w:val="both"/>
        <w:rPr>
          <w:color w:val="000000" w:themeColor="text1"/>
          <w:lang w:eastAsia="es-MX"/>
        </w:rPr>
      </w:pPr>
      <w:r w:rsidRPr="000D2A6C">
        <w:rPr>
          <w:b/>
          <w:bCs/>
          <w:color w:val="000000" w:themeColor="text1"/>
          <w:lang w:eastAsia="es-MX"/>
        </w:rPr>
        <w:t>Criterios opcionales que deben cumplir los especialistas que se inviten</w:t>
      </w:r>
      <w:proofErr w:type="gramStart"/>
      <w:r w:rsidRPr="000D2A6C">
        <w:rPr>
          <w:b/>
          <w:bCs/>
          <w:color w:val="000000" w:themeColor="text1"/>
          <w:lang w:eastAsia="es-MX"/>
        </w:rPr>
        <w:t>…(</w:t>
      </w:r>
      <w:proofErr w:type="gramEnd"/>
      <w:r w:rsidRPr="000D2A6C">
        <w:rPr>
          <w:b/>
          <w:bCs/>
          <w:color w:val="000000" w:themeColor="text1"/>
          <w:lang w:eastAsia="es-MX"/>
        </w:rPr>
        <w:t>deben cumplir con al menos uno)</w:t>
      </w:r>
    </w:p>
    <w:p w:rsidR="006673BB" w:rsidRPr="000D2A6C" w:rsidRDefault="006673BB" w:rsidP="006673BB">
      <w:pPr>
        <w:numPr>
          <w:ilvl w:val="2"/>
          <w:numId w:val="1"/>
        </w:numPr>
        <w:shd w:val="clear" w:color="auto" w:fill="FFFFFF"/>
        <w:spacing w:before="100" w:beforeAutospacing="1" w:after="150"/>
        <w:jc w:val="both"/>
        <w:rPr>
          <w:color w:val="000000" w:themeColor="text1"/>
          <w:lang w:eastAsia="es-MX"/>
        </w:rPr>
      </w:pPr>
      <w:r w:rsidRPr="000D2A6C">
        <w:rPr>
          <w:color w:val="000000" w:themeColor="text1"/>
          <w:lang w:eastAsia="es-MX"/>
        </w:rPr>
        <w:t>Experiencia de docencia y/o investigación relacionada con la materia de transparencia, acceso a la información y protección de datos personales, gobierno abierto, anticorrupción.</w:t>
      </w:r>
    </w:p>
    <w:p w:rsidR="006673BB" w:rsidRPr="000D2A6C" w:rsidRDefault="006673BB" w:rsidP="006673BB">
      <w:pPr>
        <w:numPr>
          <w:ilvl w:val="2"/>
          <w:numId w:val="1"/>
        </w:numPr>
        <w:shd w:val="clear" w:color="auto" w:fill="FFFFFF"/>
        <w:spacing w:before="100" w:beforeAutospacing="1" w:after="150"/>
        <w:jc w:val="both"/>
        <w:rPr>
          <w:color w:val="000000" w:themeColor="text1"/>
          <w:lang w:eastAsia="es-MX"/>
        </w:rPr>
      </w:pPr>
      <w:r w:rsidRPr="000D2A6C">
        <w:rPr>
          <w:color w:val="000000" w:themeColor="text1"/>
          <w:lang w:eastAsia="es-MX"/>
        </w:rPr>
        <w:t>Que hayan publicado artículos en temas relacionados con la transparencia, acceso a la información y protección de datos personales.</w:t>
      </w:r>
    </w:p>
    <w:p w:rsidR="006673BB" w:rsidRPr="000D2A6C" w:rsidRDefault="006673BB" w:rsidP="006673BB">
      <w:pPr>
        <w:numPr>
          <w:ilvl w:val="2"/>
          <w:numId w:val="1"/>
        </w:numPr>
        <w:shd w:val="clear" w:color="auto" w:fill="FFFFFF"/>
        <w:spacing w:before="100" w:beforeAutospacing="1" w:after="150"/>
        <w:jc w:val="both"/>
        <w:rPr>
          <w:color w:val="000000" w:themeColor="text1"/>
          <w:lang w:eastAsia="es-MX"/>
        </w:rPr>
      </w:pPr>
      <w:r w:rsidRPr="000D2A6C">
        <w:rPr>
          <w:color w:val="000000" w:themeColor="text1"/>
          <w:lang w:eastAsia="es-MX"/>
        </w:rPr>
        <w:t>Que participen o hayan participado con alguna organización que trabaje las temáticas del derecho a la información.</w:t>
      </w:r>
    </w:p>
    <w:p w:rsidR="006673BB" w:rsidRPr="000D2A6C" w:rsidRDefault="006673BB" w:rsidP="006673BB">
      <w:pPr>
        <w:numPr>
          <w:ilvl w:val="2"/>
          <w:numId w:val="1"/>
        </w:numPr>
        <w:shd w:val="clear" w:color="auto" w:fill="FFFFFF"/>
        <w:spacing w:before="100" w:beforeAutospacing="1" w:after="150"/>
        <w:jc w:val="both"/>
        <w:rPr>
          <w:color w:val="000000" w:themeColor="text1"/>
          <w:lang w:eastAsia="es-MX"/>
        </w:rPr>
      </w:pPr>
      <w:r w:rsidRPr="000D2A6C">
        <w:rPr>
          <w:color w:val="000000" w:themeColor="text1"/>
          <w:lang w:eastAsia="es-MX"/>
        </w:rPr>
        <w:t>Que tengan experiencia laboral en alguna institución preferentemente publica relacionada con esta materia.</w:t>
      </w:r>
    </w:p>
    <w:p w:rsidR="006673BB" w:rsidRPr="000D2A6C" w:rsidRDefault="006673BB" w:rsidP="006673BB"/>
    <w:p w:rsidR="00B05CA7" w:rsidRDefault="00491596"/>
    <w:sectPr w:rsidR="00B05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96" w:rsidRDefault="00491596" w:rsidP="006673BB">
      <w:r>
        <w:separator/>
      </w:r>
    </w:p>
  </w:endnote>
  <w:endnote w:type="continuationSeparator" w:id="0">
    <w:p w:rsidR="00491596" w:rsidRDefault="00491596" w:rsidP="006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BB" w:rsidRDefault="006673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BB" w:rsidRPr="006673BB" w:rsidRDefault="006673BB" w:rsidP="006673BB">
    <w:pPr>
      <w:pStyle w:val="Piedepgina"/>
      <w:rPr>
        <w:color w:val="BFBFBF" w:themeColor="background1" w:themeShade="BF"/>
      </w:rPr>
    </w:pPr>
    <w:r w:rsidRPr="006673BB">
      <w:rPr>
        <w:color w:val="BFBFBF" w:themeColor="background1" w:themeShade="BF"/>
        <w:shd w:val="clear" w:color="auto" w:fill="FFFFFF"/>
      </w:rPr>
      <w:t>Aprobados</w:t>
    </w:r>
    <w:r w:rsidRPr="006673BB">
      <w:rPr>
        <w:color w:val="BFBFBF" w:themeColor="background1" w:themeShade="BF"/>
        <w:shd w:val="clear" w:color="auto" w:fill="FFFFFF"/>
      </w:rPr>
      <w:t xml:space="preserve"> en la Primera Sesión Extraordinaria de fecha 28 de abril del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BB" w:rsidRDefault="006673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96" w:rsidRDefault="00491596" w:rsidP="006673BB">
      <w:r>
        <w:separator/>
      </w:r>
    </w:p>
  </w:footnote>
  <w:footnote w:type="continuationSeparator" w:id="0">
    <w:p w:rsidR="00491596" w:rsidRDefault="00491596" w:rsidP="0066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BB" w:rsidRDefault="006673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BB" w:rsidRDefault="006673BB">
    <w:pPr>
      <w:pStyle w:val="Encabezado"/>
    </w:pPr>
    <w:r>
      <w:rPr>
        <w:color w:val="222222"/>
        <w:shd w:val="clear" w:color="auto" w:fill="FFFFFF"/>
      </w:rPr>
      <w:t xml:space="preserve">Criterios de elegibilidad o exclusión </w:t>
    </w:r>
    <w:r>
      <w:rPr>
        <w:color w:val="222222"/>
        <w:shd w:val="clear" w:color="auto" w:fill="FFFFFF"/>
      </w:rPr>
      <w:t xml:space="preserve">para convocar </w:t>
    </w:r>
    <w:r>
      <w:rPr>
        <w:color w:val="222222"/>
        <w:shd w:val="clear" w:color="auto" w:fill="FFFFFF"/>
      </w:rPr>
      <w:t>a</w:t>
    </w:r>
    <w:bookmarkStart w:id="0" w:name="_GoBack"/>
    <w:bookmarkEnd w:id="0"/>
    <w:r>
      <w:rPr>
        <w:color w:val="222222"/>
        <w:shd w:val="clear" w:color="auto" w:fill="FFFFFF"/>
      </w:rPr>
      <w:t xml:space="preserve"> especialistas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BB" w:rsidRDefault="006673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7DE8"/>
    <w:multiLevelType w:val="multilevel"/>
    <w:tmpl w:val="E79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BB"/>
    <w:rsid w:val="0016054B"/>
    <w:rsid w:val="00351D1A"/>
    <w:rsid w:val="00491596"/>
    <w:rsid w:val="006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BB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3BB"/>
    <w:pPr>
      <w:widowControl w:val="0"/>
      <w:ind w:left="720"/>
      <w:jc w:val="both"/>
    </w:pPr>
    <w:rPr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673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3BB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7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3BB"/>
    <w:rPr>
      <w:rFonts w:ascii="Arial" w:eastAsia="Times New Roman" w:hAnsi="Arial" w:cs="Arial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BB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3BB"/>
    <w:pPr>
      <w:widowControl w:val="0"/>
      <w:ind w:left="720"/>
      <w:jc w:val="both"/>
    </w:pPr>
    <w:rPr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673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3BB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7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3BB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Carolina Olivares Alvarez</dc:creator>
  <cp:lastModifiedBy>Claudia Carolina Olivares Alvarez</cp:lastModifiedBy>
  <cp:revision>1</cp:revision>
  <dcterms:created xsi:type="dcterms:W3CDTF">2022-05-02T18:35:00Z</dcterms:created>
  <dcterms:modified xsi:type="dcterms:W3CDTF">2022-05-02T18:36:00Z</dcterms:modified>
</cp:coreProperties>
</file>