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5095" w14:textId="77777777" w:rsidR="003A5963" w:rsidRDefault="003A5963" w:rsidP="003A5963">
      <w:pPr>
        <w:spacing w:after="0" w:line="240" w:lineRule="auto"/>
        <w:ind w:left="1416" w:hanging="1416"/>
        <w:jc w:val="right"/>
        <w:rPr>
          <w:rFonts w:ascii="Century Gothic" w:hAnsi="Century Gothic"/>
        </w:rPr>
      </w:pPr>
      <w:bookmarkStart w:id="0" w:name="_Toc115874655"/>
      <w:bookmarkStart w:id="1" w:name="_GoBack"/>
      <w:bookmarkEnd w:id="1"/>
      <w:r>
        <w:rPr>
          <w:rFonts w:ascii="Century Gothic" w:hAnsi="Century Gothic"/>
        </w:rPr>
        <w:t>Comprobación de Viáticos VIAT/002/2023</w:t>
      </w:r>
    </w:p>
    <w:p w14:paraId="3A3E3DBF" w14:textId="77777777" w:rsidR="003A5963" w:rsidRDefault="003A5963" w:rsidP="003A5963">
      <w:pPr>
        <w:spacing w:after="0" w:line="240" w:lineRule="auto"/>
        <w:ind w:left="1416" w:hanging="1416"/>
        <w:jc w:val="right"/>
        <w:rPr>
          <w:rFonts w:ascii="Century Gothic" w:hAnsi="Century Gothic"/>
        </w:rPr>
      </w:pPr>
      <w:r w:rsidRPr="0070648F">
        <w:rPr>
          <w:rFonts w:ascii="Century Gothic" w:hAnsi="Century Gothic"/>
          <w:b/>
          <w:sz w:val="12"/>
        </w:rPr>
        <w:t>(Número de viático asignado por la Coordinación de Finanzas)</w:t>
      </w:r>
    </w:p>
    <w:p w14:paraId="1E003131" w14:textId="3B20BCB5" w:rsidR="0017643F" w:rsidRPr="00946C0C" w:rsidRDefault="003A5963" w:rsidP="00946C0C">
      <w:pPr>
        <w:spacing w:after="0" w:line="240" w:lineRule="auto"/>
        <w:jc w:val="right"/>
        <w:rPr>
          <w:rFonts w:ascii="Century Gothic" w:hAnsi="Century Gothic"/>
        </w:rPr>
      </w:pPr>
      <w:r>
        <w:rPr>
          <w:rFonts w:ascii="Century Gothic" w:hAnsi="Century Gothic"/>
        </w:rPr>
        <w:t>Guadalajara, Jalisco, 26 del mes de enero del año de 2023</w:t>
      </w:r>
    </w:p>
    <w:p w14:paraId="6CFBE0F1" w14:textId="1A5B68F4" w:rsidR="0017643F" w:rsidRPr="00481EFF" w:rsidRDefault="0017643F" w:rsidP="0017643F">
      <w:pPr>
        <w:pStyle w:val="Ttulo2"/>
        <w:numPr>
          <w:ilvl w:val="0"/>
          <w:numId w:val="0"/>
        </w:numPr>
        <w:jc w:val="center"/>
        <w:rPr>
          <w:rFonts w:ascii="Century Gothic" w:hAnsi="Century Gothic"/>
          <w:i w:val="0"/>
          <w:sz w:val="22"/>
          <w:szCs w:val="22"/>
        </w:rPr>
      </w:pPr>
      <w:r w:rsidRPr="00481EFF">
        <w:rPr>
          <w:rFonts w:ascii="Century Gothic" w:hAnsi="Century Gothic"/>
          <w:i w:val="0"/>
          <w:sz w:val="22"/>
          <w:szCs w:val="22"/>
        </w:rPr>
        <w:t>INFORME FINAL DE RESULTADOS</w:t>
      </w:r>
      <w:bookmarkEnd w:id="0"/>
    </w:p>
    <w:p w14:paraId="44637B47" w14:textId="77777777" w:rsidR="00946C0C" w:rsidRPr="004F0D56" w:rsidRDefault="00946C0C" w:rsidP="0017643F">
      <w:pPr>
        <w:spacing w:after="0" w:line="240" w:lineRule="auto"/>
        <w:jc w:val="both"/>
        <w:rPr>
          <w:rFonts w:ascii="Century Gothic" w:hAnsi="Century Gothic"/>
          <w:b/>
        </w:rPr>
      </w:pPr>
    </w:p>
    <w:p w14:paraId="2242949C" w14:textId="77777777" w:rsidR="00E45F69" w:rsidRPr="00E45F69" w:rsidRDefault="00E45F69" w:rsidP="0017643F">
      <w:pPr>
        <w:spacing w:after="0" w:line="240" w:lineRule="auto"/>
        <w:jc w:val="both"/>
        <w:rPr>
          <w:rFonts w:ascii="Century Gothic" w:hAnsi="Century Gothic"/>
          <w:b/>
        </w:rPr>
      </w:pPr>
      <w:r w:rsidRPr="00E45F69">
        <w:rPr>
          <w:rStyle w:val="Textoennegrita"/>
          <w:rFonts w:ascii="Century Gothic" w:hAnsi="Century Gothic" w:cstheme="minorHAnsi"/>
          <w:color w:val="212529"/>
          <w:shd w:val="clear" w:color="auto" w:fill="FFFFFF"/>
        </w:rPr>
        <w:t>Ruth Isela Castañeda Ávila</w:t>
      </w:r>
      <w:r w:rsidRPr="00E45F69">
        <w:rPr>
          <w:rFonts w:ascii="Century Gothic" w:hAnsi="Century Gothic"/>
          <w:b/>
        </w:rPr>
        <w:t xml:space="preserve"> </w:t>
      </w:r>
    </w:p>
    <w:p w14:paraId="2DAAF0DC" w14:textId="6F4BD9A5" w:rsidR="0017643F" w:rsidRPr="004F0D56" w:rsidRDefault="0017643F" w:rsidP="0017643F">
      <w:pPr>
        <w:spacing w:after="0" w:line="240" w:lineRule="auto"/>
        <w:jc w:val="both"/>
        <w:rPr>
          <w:rFonts w:ascii="Century Gothic" w:hAnsi="Century Gothic"/>
          <w:b/>
        </w:rPr>
      </w:pPr>
      <w:r w:rsidRPr="004F0D56">
        <w:rPr>
          <w:rFonts w:ascii="Century Gothic" w:hAnsi="Century Gothic"/>
          <w:b/>
        </w:rPr>
        <w:t>Directora de Administración.</w:t>
      </w:r>
    </w:p>
    <w:p w14:paraId="61C91AB9" w14:textId="3B5EB3B3" w:rsidR="0017643F" w:rsidRPr="00D0224B" w:rsidRDefault="0017643F" w:rsidP="00946C0C">
      <w:pPr>
        <w:spacing w:after="0" w:line="240" w:lineRule="auto"/>
        <w:jc w:val="both"/>
        <w:rPr>
          <w:rFonts w:ascii="Century Gothic" w:hAnsi="Century Gothic"/>
          <w:b/>
        </w:rPr>
      </w:pPr>
      <w:r w:rsidRPr="004F0D56">
        <w:rPr>
          <w:rFonts w:ascii="Century Gothic" w:hAnsi="Century Gothic"/>
          <w:b/>
        </w:rPr>
        <w:t>Presente.</w:t>
      </w:r>
      <w:r w:rsidR="00727CE6">
        <w:rPr>
          <w:rFonts w:ascii="Century Gothic" w:hAnsi="Century Gothic"/>
          <w:b/>
        </w:rPr>
        <w:t xml:space="preserve"> </w:t>
      </w:r>
    </w:p>
    <w:p w14:paraId="7B131946" w14:textId="77777777" w:rsidR="0017643F" w:rsidRDefault="0017643F" w:rsidP="0017643F">
      <w:pPr>
        <w:spacing w:after="0" w:line="240" w:lineRule="auto"/>
        <w:jc w:val="center"/>
        <w:rPr>
          <w:rFonts w:ascii="Century Gothic" w:hAnsi="Century Gothic"/>
          <w:b/>
          <w:sz w:val="16"/>
          <w:szCs w:val="16"/>
        </w:rPr>
      </w:pPr>
    </w:p>
    <w:tbl>
      <w:tblPr>
        <w:tblStyle w:val="Tablaconcuadrcula"/>
        <w:tblW w:w="0" w:type="auto"/>
        <w:tblLook w:val="04A0" w:firstRow="1" w:lastRow="0" w:firstColumn="1" w:lastColumn="0" w:noHBand="0" w:noVBand="1"/>
      </w:tblPr>
      <w:tblGrid>
        <w:gridCol w:w="988"/>
        <w:gridCol w:w="1275"/>
        <w:gridCol w:w="6565"/>
      </w:tblGrid>
      <w:tr w:rsidR="0017643F" w14:paraId="48696E62" w14:textId="77777777" w:rsidTr="00773CC8">
        <w:tc>
          <w:tcPr>
            <w:tcW w:w="988" w:type="dxa"/>
            <w:tcBorders>
              <w:bottom w:val="single" w:sz="4" w:space="0" w:color="auto"/>
            </w:tcBorders>
            <w:shd w:val="clear" w:color="auto" w:fill="D9D9D9" w:themeFill="background1" w:themeFillShade="D9"/>
          </w:tcPr>
          <w:p w14:paraId="26BD8C1D" w14:textId="77777777" w:rsidR="0017643F" w:rsidRDefault="0017643F" w:rsidP="00773CC8">
            <w:pPr>
              <w:jc w:val="center"/>
              <w:rPr>
                <w:rFonts w:ascii="Century Gothic" w:hAnsi="Century Gothic"/>
                <w:b/>
                <w:sz w:val="16"/>
                <w:szCs w:val="16"/>
              </w:rPr>
            </w:pPr>
          </w:p>
          <w:p w14:paraId="50B50DC6" w14:textId="77777777" w:rsidR="0017643F" w:rsidRDefault="0017643F" w:rsidP="00773CC8">
            <w:pPr>
              <w:jc w:val="center"/>
              <w:rPr>
                <w:rFonts w:ascii="Century Gothic" w:hAnsi="Century Gothic"/>
                <w:b/>
                <w:sz w:val="16"/>
                <w:szCs w:val="16"/>
              </w:rPr>
            </w:pPr>
            <w:r>
              <w:rPr>
                <w:rFonts w:ascii="Century Gothic" w:hAnsi="Century Gothic"/>
                <w:b/>
                <w:sz w:val="16"/>
                <w:szCs w:val="16"/>
              </w:rPr>
              <w:t>NÚMERO.</w:t>
            </w:r>
          </w:p>
          <w:p w14:paraId="4CDE4B95" w14:textId="77777777" w:rsidR="0017643F" w:rsidRDefault="0017643F" w:rsidP="00773CC8">
            <w:pPr>
              <w:jc w:val="center"/>
              <w:rPr>
                <w:rFonts w:ascii="Century Gothic" w:hAnsi="Century Gothic"/>
                <w:b/>
                <w:sz w:val="16"/>
                <w:szCs w:val="16"/>
              </w:rPr>
            </w:pPr>
          </w:p>
        </w:tc>
        <w:tc>
          <w:tcPr>
            <w:tcW w:w="1275" w:type="dxa"/>
            <w:shd w:val="clear" w:color="auto" w:fill="D9D9D9" w:themeFill="background1" w:themeFillShade="D9"/>
          </w:tcPr>
          <w:p w14:paraId="07066721" w14:textId="77777777" w:rsidR="0017643F" w:rsidRDefault="0017643F" w:rsidP="00773CC8">
            <w:pPr>
              <w:jc w:val="center"/>
              <w:rPr>
                <w:rFonts w:ascii="Century Gothic" w:hAnsi="Century Gothic"/>
                <w:b/>
                <w:sz w:val="16"/>
                <w:szCs w:val="16"/>
              </w:rPr>
            </w:pPr>
          </w:p>
          <w:p w14:paraId="1BAF01DB" w14:textId="77777777" w:rsidR="0017643F" w:rsidRDefault="0017643F" w:rsidP="00773CC8">
            <w:pPr>
              <w:jc w:val="center"/>
              <w:rPr>
                <w:rFonts w:ascii="Century Gothic" w:hAnsi="Century Gothic"/>
                <w:b/>
                <w:sz w:val="16"/>
                <w:szCs w:val="16"/>
              </w:rPr>
            </w:pPr>
            <w:r>
              <w:rPr>
                <w:rFonts w:ascii="Century Gothic" w:hAnsi="Century Gothic"/>
                <w:b/>
                <w:sz w:val="16"/>
                <w:szCs w:val="16"/>
              </w:rPr>
              <w:t xml:space="preserve">CONCEPTO </w:t>
            </w:r>
          </w:p>
        </w:tc>
        <w:tc>
          <w:tcPr>
            <w:tcW w:w="6565" w:type="dxa"/>
            <w:shd w:val="clear" w:color="auto" w:fill="D9D9D9" w:themeFill="background1" w:themeFillShade="D9"/>
          </w:tcPr>
          <w:p w14:paraId="23E6F01F" w14:textId="77777777" w:rsidR="0017643F" w:rsidRDefault="0017643F" w:rsidP="00773CC8">
            <w:pPr>
              <w:jc w:val="center"/>
              <w:rPr>
                <w:rFonts w:ascii="Century Gothic" w:hAnsi="Century Gothic"/>
                <w:b/>
                <w:sz w:val="16"/>
                <w:szCs w:val="16"/>
              </w:rPr>
            </w:pPr>
          </w:p>
          <w:p w14:paraId="6D96ACA0" w14:textId="77777777" w:rsidR="0017643F" w:rsidRDefault="0017643F" w:rsidP="00773CC8">
            <w:pPr>
              <w:jc w:val="center"/>
              <w:rPr>
                <w:rFonts w:ascii="Century Gothic" w:hAnsi="Century Gothic"/>
                <w:b/>
                <w:sz w:val="16"/>
                <w:szCs w:val="16"/>
              </w:rPr>
            </w:pPr>
            <w:r>
              <w:rPr>
                <w:rFonts w:ascii="Century Gothic" w:hAnsi="Century Gothic"/>
                <w:b/>
                <w:sz w:val="16"/>
                <w:szCs w:val="16"/>
              </w:rPr>
              <w:t>DESCRIPCIÓN.</w:t>
            </w:r>
          </w:p>
        </w:tc>
      </w:tr>
      <w:tr w:rsidR="0017643F" w14:paraId="463CD85D" w14:textId="77777777" w:rsidTr="00773CC8">
        <w:tc>
          <w:tcPr>
            <w:tcW w:w="988" w:type="dxa"/>
            <w:vMerge w:val="restart"/>
            <w:tcBorders>
              <w:top w:val="single" w:sz="4" w:space="0" w:color="auto"/>
              <w:left w:val="single" w:sz="4" w:space="0" w:color="auto"/>
              <w:right w:val="single" w:sz="4" w:space="0" w:color="auto"/>
            </w:tcBorders>
            <w:vAlign w:val="center"/>
          </w:tcPr>
          <w:p w14:paraId="5D27A205" w14:textId="019DE0AE" w:rsidR="00687E73" w:rsidRPr="00687E73" w:rsidRDefault="008D46C6" w:rsidP="008D46C6">
            <w:pPr>
              <w:jc w:val="center"/>
              <w:rPr>
                <w:rFonts w:ascii="Century Gothic" w:hAnsi="Century Gothic"/>
                <w:sz w:val="16"/>
                <w:szCs w:val="12"/>
              </w:rPr>
            </w:pPr>
            <w:r>
              <w:rPr>
                <w:rFonts w:ascii="Century Gothic" w:hAnsi="Century Gothic"/>
                <w:sz w:val="16"/>
                <w:szCs w:val="12"/>
              </w:rPr>
              <w:t>VIAT</w:t>
            </w:r>
          </w:p>
          <w:p w14:paraId="0FBC93F9" w14:textId="3657B178" w:rsidR="0017643F" w:rsidRPr="0085615A" w:rsidRDefault="008D46C6" w:rsidP="00773CC8">
            <w:pPr>
              <w:jc w:val="center"/>
              <w:rPr>
                <w:rFonts w:ascii="Century Gothic" w:hAnsi="Century Gothic"/>
                <w:b/>
                <w:sz w:val="12"/>
                <w:szCs w:val="12"/>
              </w:rPr>
            </w:pPr>
            <w:r>
              <w:rPr>
                <w:rFonts w:ascii="Century Gothic" w:hAnsi="Century Gothic"/>
                <w:sz w:val="16"/>
                <w:szCs w:val="12"/>
              </w:rPr>
              <w:t>002-2023</w:t>
            </w:r>
          </w:p>
        </w:tc>
        <w:tc>
          <w:tcPr>
            <w:tcW w:w="1275" w:type="dxa"/>
            <w:tcBorders>
              <w:left w:val="single" w:sz="4" w:space="0" w:color="auto"/>
            </w:tcBorders>
          </w:tcPr>
          <w:p w14:paraId="50858049" w14:textId="77777777" w:rsidR="0017643F" w:rsidRPr="00F12531" w:rsidRDefault="0017643F" w:rsidP="00773CC8">
            <w:pPr>
              <w:rPr>
                <w:rFonts w:ascii="Century Gothic" w:hAnsi="Century Gothic"/>
                <w:sz w:val="16"/>
                <w:szCs w:val="16"/>
              </w:rPr>
            </w:pPr>
            <w:r w:rsidRPr="00F12531">
              <w:rPr>
                <w:rFonts w:ascii="Century Gothic" w:hAnsi="Century Gothic"/>
                <w:sz w:val="16"/>
                <w:szCs w:val="16"/>
              </w:rPr>
              <w:t>Lugar y fecha</w:t>
            </w:r>
          </w:p>
        </w:tc>
        <w:tc>
          <w:tcPr>
            <w:tcW w:w="6565" w:type="dxa"/>
          </w:tcPr>
          <w:p w14:paraId="2C975FA4" w14:textId="73AF1757" w:rsidR="0017643F" w:rsidRPr="00AE5023" w:rsidRDefault="003A5963" w:rsidP="00AE5023">
            <w:pPr>
              <w:jc w:val="center"/>
              <w:rPr>
                <w:rFonts w:ascii="Century Gothic" w:hAnsi="Century Gothic"/>
                <w:b/>
                <w:sz w:val="20"/>
                <w:szCs w:val="20"/>
              </w:rPr>
            </w:pPr>
            <w:r>
              <w:rPr>
                <w:rFonts w:ascii="Century Gothic" w:hAnsi="Century Gothic"/>
                <w:sz w:val="20"/>
                <w:szCs w:val="20"/>
              </w:rPr>
              <w:t>CIUDAD DE MÉXICO</w:t>
            </w:r>
            <w:r>
              <w:rPr>
                <w:rFonts w:ascii="Century Gothic" w:hAnsi="Century Gothic"/>
                <w:sz w:val="20"/>
                <w:szCs w:val="20"/>
              </w:rPr>
              <w:br/>
              <w:t xml:space="preserve"> DEL 22 AL 24 DE ENERO 2023</w:t>
            </w:r>
          </w:p>
        </w:tc>
      </w:tr>
      <w:tr w:rsidR="0017643F" w14:paraId="61AF8130" w14:textId="77777777" w:rsidTr="00773CC8">
        <w:tc>
          <w:tcPr>
            <w:tcW w:w="988" w:type="dxa"/>
            <w:vMerge/>
            <w:tcBorders>
              <w:left w:val="single" w:sz="4" w:space="0" w:color="auto"/>
              <w:right w:val="single" w:sz="4" w:space="0" w:color="auto"/>
            </w:tcBorders>
          </w:tcPr>
          <w:p w14:paraId="2745540F"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29B688FC" w14:textId="77777777" w:rsidR="0017643F" w:rsidRDefault="0017643F" w:rsidP="00773CC8">
            <w:pPr>
              <w:rPr>
                <w:rFonts w:ascii="Century Gothic" w:hAnsi="Century Gothic"/>
                <w:sz w:val="16"/>
                <w:szCs w:val="16"/>
              </w:rPr>
            </w:pPr>
          </w:p>
          <w:p w14:paraId="5AB1F49A" w14:textId="77777777" w:rsidR="0017643F" w:rsidRDefault="0017643F" w:rsidP="00773CC8">
            <w:pPr>
              <w:rPr>
                <w:rFonts w:ascii="Century Gothic" w:hAnsi="Century Gothic"/>
                <w:sz w:val="16"/>
                <w:szCs w:val="16"/>
              </w:rPr>
            </w:pPr>
            <w:r w:rsidRPr="00F12531">
              <w:rPr>
                <w:rFonts w:ascii="Century Gothic" w:hAnsi="Century Gothic"/>
                <w:sz w:val="16"/>
                <w:szCs w:val="16"/>
              </w:rPr>
              <w:t>Nombre y cargo</w:t>
            </w:r>
          </w:p>
          <w:p w14:paraId="7801959A" w14:textId="77777777" w:rsidR="0017643F" w:rsidRPr="00F12531" w:rsidRDefault="0017643F" w:rsidP="00773CC8">
            <w:pPr>
              <w:rPr>
                <w:rFonts w:ascii="Century Gothic" w:hAnsi="Century Gothic"/>
                <w:sz w:val="16"/>
                <w:szCs w:val="16"/>
              </w:rPr>
            </w:pPr>
          </w:p>
        </w:tc>
        <w:tc>
          <w:tcPr>
            <w:tcW w:w="6565" w:type="dxa"/>
          </w:tcPr>
          <w:p w14:paraId="6FD53718" w14:textId="4A1E1EDA" w:rsidR="00E45F69" w:rsidRPr="00AE5023" w:rsidRDefault="003A5963" w:rsidP="00AE5023">
            <w:pPr>
              <w:jc w:val="center"/>
              <w:rPr>
                <w:rFonts w:ascii="Century Gothic" w:hAnsi="Century Gothic"/>
                <w:b/>
                <w:sz w:val="20"/>
                <w:szCs w:val="20"/>
              </w:rPr>
            </w:pPr>
            <w:r>
              <w:rPr>
                <w:rFonts w:ascii="Century Gothic" w:hAnsi="Century Gothic"/>
                <w:sz w:val="20"/>
                <w:szCs w:val="20"/>
              </w:rPr>
              <w:t>PEDRO ANTONIO ROSAS HERNÁNDEZ</w:t>
            </w:r>
            <w:r>
              <w:rPr>
                <w:rFonts w:ascii="Century Gothic" w:hAnsi="Century Gothic"/>
                <w:sz w:val="20"/>
                <w:szCs w:val="20"/>
              </w:rPr>
              <w:br/>
              <w:t>COMISIONADO CIUDADANO</w:t>
            </w:r>
          </w:p>
        </w:tc>
      </w:tr>
      <w:tr w:rsidR="0017643F" w14:paraId="0A4A06AF" w14:textId="77777777" w:rsidTr="00773CC8">
        <w:tc>
          <w:tcPr>
            <w:tcW w:w="988" w:type="dxa"/>
            <w:vMerge/>
            <w:tcBorders>
              <w:left w:val="single" w:sz="4" w:space="0" w:color="auto"/>
              <w:right w:val="single" w:sz="4" w:space="0" w:color="auto"/>
            </w:tcBorders>
          </w:tcPr>
          <w:p w14:paraId="24FBF6D1" w14:textId="77964111"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7138645F" w14:textId="77777777" w:rsidR="0017643F" w:rsidRDefault="0017643F" w:rsidP="00773CC8">
            <w:pPr>
              <w:rPr>
                <w:rFonts w:ascii="Century Gothic" w:hAnsi="Century Gothic"/>
                <w:sz w:val="16"/>
                <w:szCs w:val="16"/>
              </w:rPr>
            </w:pPr>
          </w:p>
          <w:p w14:paraId="1B6F9669" w14:textId="77777777" w:rsidR="0017643F" w:rsidRDefault="0017643F" w:rsidP="00773CC8">
            <w:pPr>
              <w:rPr>
                <w:rFonts w:ascii="Century Gothic" w:hAnsi="Century Gothic"/>
                <w:sz w:val="16"/>
                <w:szCs w:val="16"/>
              </w:rPr>
            </w:pPr>
          </w:p>
          <w:p w14:paraId="22EA0467" w14:textId="77777777" w:rsidR="0017643F" w:rsidRDefault="0017643F" w:rsidP="00773CC8">
            <w:pPr>
              <w:rPr>
                <w:rFonts w:ascii="Century Gothic" w:hAnsi="Century Gothic"/>
                <w:sz w:val="16"/>
                <w:szCs w:val="16"/>
              </w:rPr>
            </w:pPr>
            <w:r w:rsidRPr="00F12531">
              <w:rPr>
                <w:rFonts w:ascii="Century Gothic" w:hAnsi="Century Gothic"/>
                <w:sz w:val="16"/>
                <w:szCs w:val="16"/>
              </w:rPr>
              <w:t>Costo</w:t>
            </w:r>
          </w:p>
          <w:p w14:paraId="06B7971F" w14:textId="77777777" w:rsidR="0017643F" w:rsidRDefault="0017643F" w:rsidP="00773CC8">
            <w:pPr>
              <w:rPr>
                <w:rFonts w:ascii="Century Gothic" w:hAnsi="Century Gothic"/>
                <w:sz w:val="16"/>
                <w:szCs w:val="16"/>
              </w:rPr>
            </w:pPr>
          </w:p>
          <w:p w14:paraId="4C2D407A" w14:textId="77777777" w:rsidR="0017643F" w:rsidRPr="00F12531" w:rsidRDefault="0017643F" w:rsidP="00773CC8">
            <w:pPr>
              <w:rPr>
                <w:rFonts w:ascii="Century Gothic" w:hAnsi="Century Gothic"/>
                <w:sz w:val="16"/>
                <w:szCs w:val="16"/>
              </w:rPr>
            </w:pPr>
          </w:p>
        </w:tc>
        <w:tc>
          <w:tcPr>
            <w:tcW w:w="6565" w:type="dxa"/>
          </w:tcPr>
          <w:p w14:paraId="789D0BE3" w14:textId="549642BD" w:rsidR="0017643F" w:rsidRPr="00A903C6" w:rsidRDefault="003D0CBC" w:rsidP="00AE5023">
            <w:pPr>
              <w:jc w:val="center"/>
              <w:rPr>
                <w:rFonts w:ascii="Century Gothic" w:hAnsi="Century Gothic"/>
                <w:sz w:val="20"/>
                <w:szCs w:val="20"/>
              </w:rPr>
            </w:pPr>
            <w:r w:rsidRPr="00A903C6">
              <w:rPr>
                <w:rFonts w:ascii="Century Gothic" w:hAnsi="Century Gothic"/>
                <w:sz w:val="20"/>
                <w:szCs w:val="20"/>
              </w:rPr>
              <w:t>ALIMENTOS $</w:t>
            </w:r>
            <w:r w:rsidR="00321757">
              <w:rPr>
                <w:rFonts w:ascii="Century Gothic" w:hAnsi="Century Gothic"/>
                <w:sz w:val="20"/>
                <w:szCs w:val="20"/>
              </w:rPr>
              <w:t>2,683.00</w:t>
            </w:r>
            <w:r w:rsidRPr="00A903C6">
              <w:rPr>
                <w:rFonts w:ascii="Century Gothic" w:hAnsi="Century Gothic"/>
                <w:sz w:val="20"/>
                <w:szCs w:val="20"/>
              </w:rPr>
              <w:t xml:space="preserve"> (</w:t>
            </w:r>
            <w:r w:rsidR="00321757">
              <w:rPr>
                <w:rFonts w:ascii="Century Gothic" w:hAnsi="Century Gothic"/>
                <w:sz w:val="20"/>
                <w:szCs w:val="20"/>
              </w:rPr>
              <w:t>Dos mil seiscientos ochenta y tres</w:t>
            </w:r>
            <w:r w:rsidR="00AE5023" w:rsidRPr="00A903C6">
              <w:rPr>
                <w:rFonts w:ascii="Century Gothic" w:hAnsi="Century Gothic"/>
                <w:sz w:val="20"/>
                <w:szCs w:val="20"/>
              </w:rPr>
              <w:t xml:space="preserve"> Pesos</w:t>
            </w:r>
            <w:r w:rsidRPr="00A903C6">
              <w:rPr>
                <w:rFonts w:ascii="Century Gothic" w:hAnsi="Century Gothic"/>
                <w:sz w:val="20"/>
                <w:szCs w:val="20"/>
              </w:rPr>
              <w:t xml:space="preserve"> 00/100 M.N.)</w:t>
            </w:r>
          </w:p>
          <w:p w14:paraId="1078FA6A" w14:textId="18B40A38" w:rsidR="00321757" w:rsidRDefault="00321757" w:rsidP="00AE5023">
            <w:pPr>
              <w:jc w:val="center"/>
              <w:rPr>
                <w:rFonts w:ascii="Century Gothic" w:hAnsi="Century Gothic"/>
                <w:sz w:val="20"/>
                <w:szCs w:val="20"/>
              </w:rPr>
            </w:pPr>
            <w:r>
              <w:rPr>
                <w:rFonts w:ascii="Century Gothic" w:hAnsi="Century Gothic"/>
                <w:sz w:val="20"/>
                <w:szCs w:val="20"/>
              </w:rPr>
              <w:t>ESTACIONAMIENTO</w:t>
            </w:r>
            <w:r w:rsidR="00AE5023" w:rsidRPr="00A903C6">
              <w:rPr>
                <w:rFonts w:ascii="Century Gothic" w:hAnsi="Century Gothic"/>
                <w:sz w:val="20"/>
                <w:szCs w:val="20"/>
              </w:rPr>
              <w:t xml:space="preserve"> $</w:t>
            </w:r>
            <w:r>
              <w:rPr>
                <w:rFonts w:ascii="Century Gothic" w:hAnsi="Century Gothic"/>
                <w:sz w:val="20"/>
                <w:szCs w:val="20"/>
              </w:rPr>
              <w:t>408.00</w:t>
            </w:r>
            <w:r w:rsidR="00AE5023" w:rsidRPr="00A903C6">
              <w:rPr>
                <w:rFonts w:ascii="Century Gothic" w:hAnsi="Century Gothic"/>
                <w:sz w:val="20"/>
                <w:szCs w:val="20"/>
              </w:rPr>
              <w:t xml:space="preserve"> (</w:t>
            </w:r>
            <w:r>
              <w:rPr>
                <w:rFonts w:ascii="Century Gothic" w:hAnsi="Century Gothic"/>
                <w:sz w:val="20"/>
                <w:szCs w:val="20"/>
              </w:rPr>
              <w:t>Cuatrocientos ocho</w:t>
            </w:r>
            <w:r w:rsidR="00AE5023" w:rsidRPr="00A903C6">
              <w:rPr>
                <w:rFonts w:ascii="Century Gothic" w:hAnsi="Century Gothic"/>
                <w:sz w:val="20"/>
                <w:szCs w:val="20"/>
              </w:rPr>
              <w:t xml:space="preserve"> Pesos</w:t>
            </w:r>
          </w:p>
          <w:p w14:paraId="159C2577" w14:textId="377D26F0" w:rsidR="00AE5023" w:rsidRPr="00A903C6" w:rsidRDefault="00AE5023" w:rsidP="00946C0C">
            <w:pPr>
              <w:jc w:val="center"/>
              <w:rPr>
                <w:rFonts w:ascii="Century Gothic" w:hAnsi="Century Gothic"/>
                <w:sz w:val="20"/>
                <w:szCs w:val="20"/>
              </w:rPr>
            </w:pPr>
            <w:r w:rsidRPr="00A903C6">
              <w:rPr>
                <w:rFonts w:ascii="Century Gothic" w:hAnsi="Century Gothic"/>
                <w:sz w:val="20"/>
                <w:szCs w:val="20"/>
              </w:rPr>
              <w:t xml:space="preserve"> 00/100 M.N.)</w:t>
            </w:r>
            <w:r w:rsidR="00321757">
              <w:rPr>
                <w:rFonts w:ascii="Century Gothic" w:hAnsi="Century Gothic"/>
                <w:sz w:val="20"/>
                <w:szCs w:val="20"/>
              </w:rPr>
              <w:br/>
              <w:t xml:space="preserve">TRANSPORTE INTERNO $1,446.31 (Mil cuatrocientos cuarenta y seis Pesos 31/100 M.N.) </w:t>
            </w:r>
          </w:p>
          <w:p w14:paraId="7F0F5558" w14:textId="043DB2D0" w:rsidR="00AE5023" w:rsidRPr="00AE5023" w:rsidRDefault="00AE5023" w:rsidP="00321757">
            <w:pPr>
              <w:jc w:val="center"/>
              <w:rPr>
                <w:rFonts w:ascii="Century Gothic" w:hAnsi="Century Gothic"/>
                <w:b/>
                <w:sz w:val="20"/>
                <w:szCs w:val="20"/>
              </w:rPr>
            </w:pPr>
            <w:r w:rsidRPr="00AE5023">
              <w:rPr>
                <w:rFonts w:ascii="Century Gothic" w:hAnsi="Century Gothic"/>
                <w:b/>
                <w:sz w:val="20"/>
                <w:szCs w:val="20"/>
              </w:rPr>
              <w:t>TOTAL DEL COSTO DEL VIAJE $</w:t>
            </w:r>
            <w:r w:rsidR="00321757">
              <w:rPr>
                <w:rFonts w:ascii="Century Gothic" w:hAnsi="Century Gothic"/>
                <w:b/>
                <w:sz w:val="20"/>
                <w:szCs w:val="20"/>
              </w:rPr>
              <w:t>4,537.31</w:t>
            </w:r>
            <w:r w:rsidRPr="00AE5023">
              <w:rPr>
                <w:rFonts w:ascii="Century Gothic" w:hAnsi="Century Gothic"/>
                <w:b/>
                <w:sz w:val="20"/>
                <w:szCs w:val="20"/>
              </w:rPr>
              <w:t xml:space="preserve"> (</w:t>
            </w:r>
            <w:r w:rsidR="00321757">
              <w:rPr>
                <w:rFonts w:ascii="Century Gothic" w:hAnsi="Century Gothic"/>
                <w:b/>
                <w:sz w:val="20"/>
                <w:szCs w:val="20"/>
              </w:rPr>
              <w:t>Cuatro mil quinientos treinta y siete Pesos 31</w:t>
            </w:r>
            <w:r w:rsidRPr="00AE5023">
              <w:rPr>
                <w:rFonts w:ascii="Century Gothic" w:hAnsi="Century Gothic"/>
                <w:b/>
                <w:sz w:val="20"/>
                <w:szCs w:val="20"/>
              </w:rPr>
              <w:t>/100 M.N.)</w:t>
            </w:r>
            <w:r w:rsidR="00727CE6">
              <w:rPr>
                <w:rFonts w:ascii="Century Gothic" w:hAnsi="Century Gothic"/>
                <w:b/>
                <w:sz w:val="20"/>
                <w:szCs w:val="20"/>
              </w:rPr>
              <w:t xml:space="preserve">  </w:t>
            </w:r>
          </w:p>
        </w:tc>
      </w:tr>
      <w:tr w:rsidR="0017643F" w14:paraId="3E320CB7" w14:textId="77777777" w:rsidTr="00773CC8">
        <w:tc>
          <w:tcPr>
            <w:tcW w:w="988" w:type="dxa"/>
            <w:vMerge/>
            <w:tcBorders>
              <w:left w:val="single" w:sz="4" w:space="0" w:color="auto"/>
              <w:right w:val="single" w:sz="4" w:space="0" w:color="auto"/>
            </w:tcBorders>
          </w:tcPr>
          <w:p w14:paraId="54EF28D6" w14:textId="47AEBD2C"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75FE7B98" w14:textId="77777777" w:rsidR="0017643F" w:rsidRDefault="0017643F" w:rsidP="00773CC8">
            <w:pPr>
              <w:rPr>
                <w:rFonts w:ascii="Century Gothic" w:hAnsi="Century Gothic"/>
                <w:sz w:val="16"/>
                <w:szCs w:val="16"/>
              </w:rPr>
            </w:pPr>
          </w:p>
          <w:p w14:paraId="3ED87EF7" w14:textId="77777777" w:rsidR="0017643F" w:rsidRDefault="0017643F" w:rsidP="00773CC8">
            <w:pPr>
              <w:rPr>
                <w:rFonts w:ascii="Century Gothic" w:hAnsi="Century Gothic"/>
                <w:sz w:val="16"/>
                <w:szCs w:val="16"/>
              </w:rPr>
            </w:pPr>
            <w:r w:rsidRPr="00F12531">
              <w:rPr>
                <w:rFonts w:ascii="Century Gothic" w:hAnsi="Century Gothic"/>
                <w:sz w:val="16"/>
                <w:szCs w:val="16"/>
              </w:rPr>
              <w:t>Itinerario</w:t>
            </w:r>
          </w:p>
          <w:p w14:paraId="128B903E" w14:textId="77777777" w:rsidR="0017643F" w:rsidRPr="00F12531" w:rsidRDefault="0017643F" w:rsidP="00773CC8">
            <w:pPr>
              <w:rPr>
                <w:rFonts w:ascii="Century Gothic" w:hAnsi="Century Gothic"/>
                <w:sz w:val="16"/>
                <w:szCs w:val="16"/>
              </w:rPr>
            </w:pPr>
          </w:p>
        </w:tc>
        <w:tc>
          <w:tcPr>
            <w:tcW w:w="6565" w:type="dxa"/>
          </w:tcPr>
          <w:p w14:paraId="68138220" w14:textId="705C92E9" w:rsidR="00E45F69" w:rsidRPr="00AE5023" w:rsidRDefault="00E45F69" w:rsidP="00AE5023">
            <w:pPr>
              <w:jc w:val="center"/>
              <w:rPr>
                <w:rFonts w:ascii="Century Gothic" w:hAnsi="Century Gothic"/>
                <w:sz w:val="20"/>
                <w:szCs w:val="20"/>
              </w:rPr>
            </w:pPr>
            <w:r w:rsidRPr="00AE5023">
              <w:rPr>
                <w:rFonts w:ascii="Century Gothic" w:hAnsi="Century Gothic"/>
                <w:b/>
                <w:sz w:val="20"/>
                <w:szCs w:val="20"/>
              </w:rPr>
              <w:t xml:space="preserve">SALIDA: </w:t>
            </w:r>
            <w:r w:rsidR="00321757">
              <w:rPr>
                <w:rFonts w:ascii="Century Gothic" w:hAnsi="Century Gothic"/>
                <w:sz w:val="20"/>
                <w:szCs w:val="20"/>
              </w:rPr>
              <w:t>22 DE ENERO DE 2023</w:t>
            </w:r>
            <w:r w:rsidRPr="00AE5023">
              <w:rPr>
                <w:rFonts w:ascii="Century Gothic" w:hAnsi="Century Gothic"/>
                <w:sz w:val="20"/>
                <w:szCs w:val="20"/>
              </w:rPr>
              <w:t xml:space="preserve"> A LAS </w:t>
            </w:r>
            <w:r w:rsidR="005F21EE">
              <w:rPr>
                <w:rFonts w:ascii="Century Gothic" w:hAnsi="Century Gothic"/>
                <w:sz w:val="20"/>
                <w:szCs w:val="20"/>
              </w:rPr>
              <w:t>16:51</w:t>
            </w:r>
            <w:r w:rsidRPr="00AE5023">
              <w:rPr>
                <w:rFonts w:ascii="Century Gothic" w:hAnsi="Century Gothic"/>
                <w:sz w:val="20"/>
                <w:szCs w:val="20"/>
              </w:rPr>
              <w:t xml:space="preserve"> HORAS</w:t>
            </w:r>
          </w:p>
          <w:p w14:paraId="0F294B15" w14:textId="14CA519A" w:rsidR="0017643F" w:rsidRPr="00AE5023" w:rsidRDefault="00E45F69" w:rsidP="00AE5023">
            <w:pPr>
              <w:jc w:val="center"/>
              <w:rPr>
                <w:rFonts w:ascii="Century Gothic" w:hAnsi="Century Gothic"/>
                <w:b/>
                <w:sz w:val="20"/>
                <w:szCs w:val="20"/>
              </w:rPr>
            </w:pPr>
            <w:r w:rsidRPr="00AE5023">
              <w:rPr>
                <w:rFonts w:ascii="Century Gothic" w:hAnsi="Century Gothic"/>
                <w:b/>
                <w:sz w:val="20"/>
                <w:szCs w:val="20"/>
              </w:rPr>
              <w:t xml:space="preserve">REGRESO: </w:t>
            </w:r>
            <w:r w:rsidR="00321757">
              <w:rPr>
                <w:rFonts w:ascii="Century Gothic" w:hAnsi="Century Gothic"/>
                <w:sz w:val="20"/>
                <w:szCs w:val="20"/>
              </w:rPr>
              <w:t>24 DE ENERO DE 2023</w:t>
            </w:r>
            <w:r w:rsidR="005F21EE">
              <w:rPr>
                <w:rFonts w:ascii="Century Gothic" w:hAnsi="Century Gothic"/>
                <w:sz w:val="20"/>
                <w:szCs w:val="20"/>
              </w:rPr>
              <w:t xml:space="preserve"> A LAS 16:04</w:t>
            </w:r>
            <w:r w:rsidRPr="00AE5023">
              <w:rPr>
                <w:rFonts w:ascii="Century Gothic" w:hAnsi="Century Gothic"/>
                <w:sz w:val="20"/>
                <w:szCs w:val="20"/>
              </w:rPr>
              <w:t xml:space="preserve"> HORAS</w:t>
            </w:r>
            <w:r w:rsidR="00A903C6">
              <w:rPr>
                <w:rFonts w:ascii="Century Gothic" w:hAnsi="Century Gothic"/>
                <w:sz w:val="20"/>
                <w:szCs w:val="20"/>
              </w:rPr>
              <w:t xml:space="preserve">  </w:t>
            </w:r>
          </w:p>
        </w:tc>
      </w:tr>
      <w:tr w:rsidR="0017643F" w14:paraId="68023B67" w14:textId="77777777" w:rsidTr="00773CC8">
        <w:tc>
          <w:tcPr>
            <w:tcW w:w="988" w:type="dxa"/>
            <w:vMerge/>
            <w:tcBorders>
              <w:left w:val="single" w:sz="4" w:space="0" w:color="auto"/>
              <w:right w:val="single" w:sz="4" w:space="0" w:color="auto"/>
            </w:tcBorders>
          </w:tcPr>
          <w:p w14:paraId="211EA924"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304B89B2" w14:textId="77777777" w:rsidR="0017643F" w:rsidRDefault="0017643F" w:rsidP="00773CC8">
            <w:pPr>
              <w:rPr>
                <w:rFonts w:ascii="Century Gothic" w:hAnsi="Century Gothic"/>
                <w:sz w:val="16"/>
                <w:szCs w:val="16"/>
              </w:rPr>
            </w:pPr>
          </w:p>
          <w:p w14:paraId="5CEE2D4E" w14:textId="77777777" w:rsidR="0017643F" w:rsidRDefault="0017643F" w:rsidP="00773CC8">
            <w:pPr>
              <w:rPr>
                <w:rFonts w:ascii="Century Gothic" w:hAnsi="Century Gothic"/>
                <w:sz w:val="16"/>
                <w:szCs w:val="16"/>
              </w:rPr>
            </w:pPr>
            <w:r w:rsidRPr="00F12531">
              <w:rPr>
                <w:rFonts w:ascii="Century Gothic" w:hAnsi="Century Gothic"/>
                <w:sz w:val="16"/>
                <w:szCs w:val="16"/>
              </w:rPr>
              <w:t xml:space="preserve">Agenda </w:t>
            </w:r>
          </w:p>
          <w:p w14:paraId="384CF9A7" w14:textId="77777777" w:rsidR="0017643F" w:rsidRPr="00F12531" w:rsidRDefault="0017643F" w:rsidP="00773CC8">
            <w:pPr>
              <w:rPr>
                <w:rFonts w:ascii="Century Gothic" w:hAnsi="Century Gothic"/>
                <w:sz w:val="16"/>
                <w:szCs w:val="16"/>
              </w:rPr>
            </w:pPr>
          </w:p>
        </w:tc>
        <w:tc>
          <w:tcPr>
            <w:tcW w:w="6565" w:type="dxa"/>
          </w:tcPr>
          <w:p w14:paraId="13130D0D" w14:textId="18A71293" w:rsidR="005F21EE" w:rsidRPr="005F21EE" w:rsidRDefault="00946C0C" w:rsidP="005F21EE">
            <w:pPr>
              <w:jc w:val="center"/>
              <w:rPr>
                <w:rFonts w:ascii="Century Gothic" w:hAnsi="Century Gothic"/>
                <w:sz w:val="20"/>
                <w:szCs w:val="20"/>
              </w:rPr>
            </w:pPr>
            <w:r>
              <w:rPr>
                <w:rFonts w:ascii="Century Gothic" w:hAnsi="Century Gothic"/>
                <w:bCs/>
                <w:color w:val="222222"/>
                <w:sz w:val="20"/>
                <w:shd w:val="clear" w:color="auto" w:fill="FFFFFF"/>
              </w:rPr>
              <w:t>23</w:t>
            </w:r>
            <w:r w:rsidRPr="00946C0C">
              <w:rPr>
                <w:rFonts w:ascii="Century Gothic" w:hAnsi="Century Gothic"/>
                <w:bCs/>
                <w:color w:val="222222"/>
                <w:sz w:val="20"/>
                <w:shd w:val="clear" w:color="auto" w:fill="FFFFFF"/>
              </w:rPr>
              <w:t xml:space="preserve"> de enero</w:t>
            </w:r>
            <w:r w:rsidRPr="00946C0C">
              <w:rPr>
                <w:rFonts w:ascii="Century Gothic" w:hAnsi="Century Gothic"/>
                <w:color w:val="222222"/>
                <w:sz w:val="20"/>
                <w:shd w:val="clear" w:color="auto" w:fill="FFFFFF"/>
              </w:rPr>
              <w:t> </w:t>
            </w:r>
            <w:r w:rsidRPr="00946C0C">
              <w:rPr>
                <w:rFonts w:ascii="Century Gothic" w:hAnsi="Century Gothic"/>
                <w:bCs/>
                <w:color w:val="222222"/>
                <w:sz w:val="20"/>
                <w:shd w:val="clear" w:color="auto" w:fill="FFFFFF"/>
              </w:rPr>
              <w:t>de 2023</w:t>
            </w:r>
            <w:r w:rsidR="005F21EE">
              <w:rPr>
                <w:rFonts w:ascii="Century Gothic" w:hAnsi="Century Gothic"/>
                <w:sz w:val="20"/>
                <w:szCs w:val="20"/>
              </w:rPr>
              <w:br/>
            </w:r>
            <w:r w:rsidR="005F21EE" w:rsidRPr="005F21EE">
              <w:rPr>
                <w:rFonts w:ascii="Century Gothic" w:hAnsi="Century Gothic"/>
                <w:sz w:val="20"/>
                <w:szCs w:val="20"/>
              </w:rPr>
              <w:t>HALLAZGOS Y RESU</w:t>
            </w:r>
            <w:r w:rsidR="005F21EE">
              <w:rPr>
                <w:rFonts w:ascii="Century Gothic" w:hAnsi="Century Gothic"/>
                <w:sz w:val="20"/>
                <w:szCs w:val="20"/>
              </w:rPr>
              <w:t>LTADOS DE LA IMPLEMENTACIÓN DEL</w:t>
            </w:r>
          </w:p>
          <w:p w14:paraId="67FAFCE9" w14:textId="77777777" w:rsidR="00946C0C" w:rsidRDefault="005F21EE" w:rsidP="00946C0C">
            <w:pPr>
              <w:jc w:val="center"/>
              <w:rPr>
                <w:rFonts w:ascii="Century Gothic" w:hAnsi="Century Gothic"/>
                <w:sz w:val="20"/>
                <w:szCs w:val="20"/>
              </w:rPr>
            </w:pPr>
            <w:r w:rsidRPr="005F21EE">
              <w:rPr>
                <w:rFonts w:ascii="Century Gothic" w:hAnsi="Century Gothic"/>
                <w:sz w:val="20"/>
                <w:szCs w:val="20"/>
              </w:rPr>
              <w:t>MECANISMO NACIONAL DE REVISIÓN ENT</w:t>
            </w:r>
            <w:r>
              <w:rPr>
                <w:rFonts w:ascii="Century Gothic" w:hAnsi="Century Gothic"/>
                <w:sz w:val="20"/>
                <w:szCs w:val="20"/>
              </w:rPr>
              <w:t xml:space="preserve">RE PARES DE LA APLICACIÓN DE LA </w:t>
            </w:r>
            <w:r w:rsidRPr="005F21EE">
              <w:rPr>
                <w:rFonts w:ascii="Century Gothic" w:hAnsi="Century Gothic"/>
                <w:sz w:val="20"/>
                <w:szCs w:val="20"/>
              </w:rPr>
              <w:t>CNUCC EN MÉXICO</w:t>
            </w:r>
            <w:r w:rsidR="00DE2AAF">
              <w:rPr>
                <w:rFonts w:ascii="Century Gothic" w:hAnsi="Century Gothic"/>
                <w:sz w:val="20"/>
                <w:szCs w:val="20"/>
              </w:rPr>
              <w:t xml:space="preserve">  </w:t>
            </w:r>
            <w:r>
              <w:rPr>
                <w:rFonts w:ascii="Century Gothic" w:hAnsi="Century Gothic"/>
                <w:sz w:val="20"/>
                <w:szCs w:val="20"/>
              </w:rPr>
              <w:br/>
            </w:r>
            <w:r w:rsidRPr="005F21EE">
              <w:rPr>
                <w:rFonts w:ascii="Century Gothic" w:hAnsi="Century Gothic"/>
                <w:sz w:val="20"/>
                <w:szCs w:val="20"/>
              </w:rPr>
              <w:t xml:space="preserve">09:00 - 09:30 </w:t>
            </w:r>
          </w:p>
          <w:p w14:paraId="39E27712" w14:textId="22C56218" w:rsidR="005F21EE" w:rsidRPr="005F21EE" w:rsidRDefault="005F21EE" w:rsidP="00946C0C">
            <w:pPr>
              <w:jc w:val="center"/>
              <w:rPr>
                <w:rFonts w:ascii="Century Gothic" w:hAnsi="Century Gothic"/>
                <w:sz w:val="20"/>
                <w:szCs w:val="20"/>
              </w:rPr>
            </w:pPr>
            <w:r w:rsidRPr="005F21EE">
              <w:rPr>
                <w:rFonts w:ascii="Century Gothic" w:hAnsi="Century Gothic"/>
                <w:sz w:val="20"/>
                <w:szCs w:val="20"/>
              </w:rPr>
              <w:t>Registro y acceso al evento</w:t>
            </w:r>
            <w:r>
              <w:rPr>
                <w:rFonts w:ascii="Century Gothic" w:hAnsi="Century Gothic"/>
                <w:sz w:val="20"/>
                <w:szCs w:val="20"/>
              </w:rPr>
              <w:br/>
            </w:r>
            <w:r w:rsidRPr="005F21EE">
              <w:rPr>
                <w:rFonts w:ascii="Century Gothic" w:hAnsi="Century Gothic"/>
                <w:sz w:val="20"/>
                <w:szCs w:val="20"/>
              </w:rPr>
              <w:t>09:30 – 10:00 Bienvenida y espacio de reflexión con las instituciones observadoras nacionales sobre el Mecanismo</w:t>
            </w:r>
            <w:r>
              <w:rPr>
                <w:rFonts w:ascii="Century Gothic" w:hAnsi="Century Gothic"/>
                <w:sz w:val="20"/>
                <w:szCs w:val="20"/>
              </w:rPr>
              <w:br/>
              <w:t>10:00 - 10:30</w:t>
            </w:r>
          </w:p>
          <w:p w14:paraId="3FFEB89E" w14:textId="77777777" w:rsidR="005F21EE" w:rsidRPr="005F21EE" w:rsidRDefault="005F21EE" w:rsidP="005F21EE">
            <w:pPr>
              <w:jc w:val="center"/>
              <w:rPr>
                <w:rFonts w:ascii="Century Gothic" w:hAnsi="Century Gothic"/>
                <w:sz w:val="20"/>
                <w:szCs w:val="20"/>
              </w:rPr>
            </w:pPr>
            <w:r w:rsidRPr="005F21EE">
              <w:rPr>
                <w:rFonts w:ascii="Century Gothic" w:hAnsi="Century Gothic"/>
                <w:sz w:val="20"/>
                <w:szCs w:val="20"/>
              </w:rPr>
              <w:t>Hallazgos y resultados del “Mecanismo Nacional de</w:t>
            </w:r>
          </w:p>
          <w:p w14:paraId="29FD5F64" w14:textId="77777777" w:rsidR="005F21EE" w:rsidRPr="005F21EE" w:rsidRDefault="005F21EE" w:rsidP="005F21EE">
            <w:pPr>
              <w:jc w:val="center"/>
              <w:rPr>
                <w:rFonts w:ascii="Century Gothic" w:hAnsi="Century Gothic"/>
                <w:sz w:val="20"/>
                <w:szCs w:val="20"/>
              </w:rPr>
            </w:pPr>
            <w:r w:rsidRPr="005F21EE">
              <w:rPr>
                <w:rFonts w:ascii="Century Gothic" w:hAnsi="Century Gothic"/>
                <w:sz w:val="20"/>
                <w:szCs w:val="20"/>
              </w:rPr>
              <w:t>Revisión entre Pares de la aplicación de la</w:t>
            </w:r>
          </w:p>
          <w:p w14:paraId="78413892" w14:textId="77777777" w:rsidR="005F21EE" w:rsidRPr="005F21EE" w:rsidRDefault="005F21EE" w:rsidP="005F21EE">
            <w:pPr>
              <w:jc w:val="center"/>
              <w:rPr>
                <w:rFonts w:ascii="Century Gothic" w:hAnsi="Century Gothic"/>
                <w:sz w:val="20"/>
                <w:szCs w:val="20"/>
              </w:rPr>
            </w:pPr>
            <w:r w:rsidRPr="005F21EE">
              <w:rPr>
                <w:rFonts w:ascii="Century Gothic" w:hAnsi="Century Gothic"/>
                <w:sz w:val="20"/>
                <w:szCs w:val="20"/>
              </w:rPr>
              <w:t>Convención de las Naciones Unidas Contra la</w:t>
            </w:r>
          </w:p>
          <w:p w14:paraId="7C676045" w14:textId="71F44E0F" w:rsidR="005F21EE" w:rsidRPr="005F21EE" w:rsidRDefault="00946C0C" w:rsidP="00946C0C">
            <w:pPr>
              <w:jc w:val="center"/>
              <w:rPr>
                <w:rFonts w:ascii="Century Gothic" w:hAnsi="Century Gothic"/>
                <w:sz w:val="20"/>
                <w:szCs w:val="20"/>
              </w:rPr>
            </w:pPr>
            <w:r>
              <w:rPr>
                <w:rFonts w:ascii="Century Gothic" w:hAnsi="Century Gothic"/>
                <w:sz w:val="20"/>
                <w:szCs w:val="20"/>
              </w:rPr>
              <w:t>Corrupción (CNUCC) en México”</w:t>
            </w:r>
          </w:p>
          <w:p w14:paraId="0669BC21" w14:textId="210157DD" w:rsidR="005F21EE" w:rsidRPr="005F21EE" w:rsidRDefault="005F21EE" w:rsidP="005F21EE">
            <w:pPr>
              <w:jc w:val="center"/>
              <w:rPr>
                <w:rFonts w:ascii="Century Gothic" w:hAnsi="Century Gothic"/>
                <w:sz w:val="20"/>
                <w:szCs w:val="20"/>
              </w:rPr>
            </w:pPr>
            <w:r w:rsidRPr="005F21EE">
              <w:rPr>
                <w:rFonts w:ascii="Century Gothic" w:hAnsi="Century Gothic"/>
                <w:sz w:val="20"/>
                <w:szCs w:val="20"/>
              </w:rPr>
              <w:t>Diagnóst</w:t>
            </w:r>
            <w:r>
              <w:rPr>
                <w:rFonts w:ascii="Century Gothic" w:hAnsi="Century Gothic"/>
                <w:sz w:val="20"/>
                <w:szCs w:val="20"/>
              </w:rPr>
              <w:t>ico general, buenas prácticas y</w:t>
            </w:r>
          </w:p>
          <w:p w14:paraId="08488E27" w14:textId="0950F855" w:rsidR="005F21EE" w:rsidRPr="005F21EE" w:rsidRDefault="005F21EE" w:rsidP="005F21EE">
            <w:pPr>
              <w:jc w:val="center"/>
              <w:rPr>
                <w:rFonts w:ascii="Century Gothic" w:hAnsi="Century Gothic"/>
                <w:sz w:val="20"/>
                <w:szCs w:val="20"/>
              </w:rPr>
            </w:pPr>
            <w:r w:rsidRPr="005F21EE">
              <w:rPr>
                <w:rFonts w:ascii="Century Gothic" w:hAnsi="Century Gothic"/>
                <w:sz w:val="20"/>
                <w:szCs w:val="20"/>
              </w:rPr>
              <w:t>recomendaciones</w:t>
            </w:r>
            <w:r w:rsidR="00AE5023" w:rsidRPr="00AE5023">
              <w:rPr>
                <w:rFonts w:ascii="Century Gothic" w:hAnsi="Century Gothic"/>
                <w:sz w:val="20"/>
                <w:szCs w:val="20"/>
              </w:rPr>
              <w:t xml:space="preserve"> </w:t>
            </w:r>
            <w:r>
              <w:rPr>
                <w:rFonts w:ascii="Century Gothic" w:hAnsi="Century Gothic"/>
                <w:sz w:val="20"/>
                <w:szCs w:val="20"/>
              </w:rPr>
              <w:br/>
              <w:t>11:00 - 12:30</w:t>
            </w:r>
          </w:p>
          <w:p w14:paraId="62823652" w14:textId="77777777" w:rsidR="005F21EE" w:rsidRPr="005F21EE" w:rsidRDefault="005F21EE" w:rsidP="005F21EE">
            <w:pPr>
              <w:jc w:val="center"/>
              <w:rPr>
                <w:rFonts w:ascii="Century Gothic" w:hAnsi="Century Gothic"/>
                <w:sz w:val="20"/>
                <w:szCs w:val="20"/>
              </w:rPr>
            </w:pPr>
            <w:r w:rsidRPr="005F21EE">
              <w:rPr>
                <w:rFonts w:ascii="Century Gothic" w:hAnsi="Century Gothic"/>
                <w:sz w:val="20"/>
                <w:szCs w:val="20"/>
              </w:rPr>
              <w:t>Consolidación de la comunidad de práctica anticorrupción</w:t>
            </w:r>
          </w:p>
          <w:p w14:paraId="386AE4EC" w14:textId="77777777" w:rsidR="005F21EE" w:rsidRPr="005F21EE" w:rsidRDefault="005F21EE" w:rsidP="005F21EE">
            <w:pPr>
              <w:jc w:val="center"/>
              <w:rPr>
                <w:rFonts w:ascii="Century Gothic" w:hAnsi="Century Gothic"/>
                <w:sz w:val="20"/>
                <w:szCs w:val="20"/>
              </w:rPr>
            </w:pPr>
            <w:r w:rsidRPr="005F21EE">
              <w:rPr>
                <w:rFonts w:ascii="Century Gothic" w:hAnsi="Century Gothic"/>
                <w:sz w:val="20"/>
                <w:szCs w:val="20"/>
              </w:rPr>
              <w:t>en México – Diálogo con las instituciones locales</w:t>
            </w:r>
          </w:p>
          <w:p w14:paraId="0FE490CB" w14:textId="77777777" w:rsidR="00625F0C" w:rsidRDefault="00D77C62" w:rsidP="005F21EE">
            <w:pPr>
              <w:jc w:val="center"/>
              <w:rPr>
                <w:rFonts w:ascii="Century Gothic" w:hAnsi="Century Gothic"/>
                <w:sz w:val="20"/>
                <w:szCs w:val="20"/>
              </w:rPr>
            </w:pPr>
            <w:r w:rsidRPr="005F21EE">
              <w:rPr>
                <w:rFonts w:ascii="Century Gothic" w:hAnsi="Century Gothic"/>
                <w:sz w:val="20"/>
                <w:szCs w:val="20"/>
              </w:rPr>
              <w:t>Participantes</w:t>
            </w:r>
            <w:r w:rsidR="005F21EE">
              <w:rPr>
                <w:rFonts w:ascii="Century Gothic" w:hAnsi="Century Gothic"/>
                <w:sz w:val="20"/>
                <w:szCs w:val="20"/>
              </w:rPr>
              <w:br/>
            </w:r>
            <w:r w:rsidR="005F21EE" w:rsidRPr="005F21EE">
              <w:rPr>
                <w:rFonts w:ascii="Century Gothic" w:hAnsi="Century Gothic"/>
                <w:sz w:val="20"/>
                <w:szCs w:val="20"/>
              </w:rPr>
              <w:t>12:30 - 13:00</w:t>
            </w:r>
          </w:p>
          <w:p w14:paraId="7ECD0F84" w14:textId="4D8CB5EE" w:rsidR="00D77C62" w:rsidRPr="00625F0C" w:rsidRDefault="005F21EE" w:rsidP="00625F0C">
            <w:pPr>
              <w:jc w:val="center"/>
              <w:rPr>
                <w:rFonts w:ascii="Century Gothic" w:hAnsi="Century Gothic"/>
                <w:sz w:val="20"/>
                <w:szCs w:val="20"/>
              </w:rPr>
            </w:pPr>
            <w:r w:rsidRPr="005F21EE">
              <w:rPr>
                <w:rFonts w:ascii="Century Gothic" w:hAnsi="Century Gothic"/>
                <w:sz w:val="20"/>
                <w:szCs w:val="20"/>
              </w:rPr>
              <w:t xml:space="preserve"> Conclusiones, agradecimientos y cierre</w:t>
            </w:r>
            <w:r>
              <w:rPr>
                <w:rFonts w:ascii="Century Gothic" w:hAnsi="Century Gothic"/>
                <w:sz w:val="20"/>
                <w:szCs w:val="20"/>
              </w:rPr>
              <w:br/>
            </w:r>
            <w:r>
              <w:rPr>
                <w:rFonts w:ascii="Century Gothic" w:hAnsi="Century Gothic"/>
                <w:sz w:val="20"/>
                <w:szCs w:val="20"/>
              </w:rPr>
              <w:br/>
            </w:r>
            <w:r w:rsidRPr="00946C0C">
              <w:rPr>
                <w:rFonts w:ascii="Century Gothic" w:hAnsi="Century Gothic"/>
                <w:sz w:val="20"/>
              </w:rPr>
              <w:t>DÍA INTERNACIONAL DE PROTECCIÓN DE DATOS PERSONALES 2023</w:t>
            </w:r>
            <w:r w:rsidRPr="00946C0C">
              <w:rPr>
                <w:rFonts w:ascii="Century Gothic" w:hAnsi="Century Gothic"/>
                <w:sz w:val="20"/>
              </w:rPr>
              <w:br/>
            </w:r>
            <w:r w:rsidRPr="00946C0C">
              <w:rPr>
                <w:rFonts w:ascii="Century Gothic" w:hAnsi="Century Gothic"/>
                <w:sz w:val="20"/>
              </w:rPr>
              <w:lastRenderedPageBreak/>
              <w:t>15:21-16:30 Presentación del libro “Memorias de la Ruta de la Privacidad”</w:t>
            </w:r>
            <w:r w:rsidRPr="00946C0C">
              <w:rPr>
                <w:rFonts w:ascii="Century Gothic" w:hAnsi="Century Gothic"/>
                <w:sz w:val="20"/>
              </w:rPr>
              <w:br/>
              <w:t>Blanca Lilia Ibarra Cadena, Comisionada Presidenta del INAI.</w:t>
            </w:r>
          </w:p>
          <w:p w14:paraId="77A28091" w14:textId="77777777" w:rsidR="00D77C62" w:rsidRPr="00946C0C" w:rsidRDefault="005F21EE" w:rsidP="005F21EE">
            <w:pPr>
              <w:jc w:val="center"/>
              <w:rPr>
                <w:rFonts w:ascii="Century Gothic" w:hAnsi="Century Gothic"/>
                <w:sz w:val="20"/>
              </w:rPr>
            </w:pPr>
            <w:r w:rsidRPr="00946C0C">
              <w:rPr>
                <w:rFonts w:ascii="Century Gothic" w:hAnsi="Century Gothic"/>
                <w:sz w:val="20"/>
              </w:rPr>
              <w:t xml:space="preserve"> • Francisco Javier Acuña Llamas, Comisionado del INAI y coordinador de la obra.</w:t>
            </w:r>
          </w:p>
          <w:p w14:paraId="7C126038" w14:textId="356AA214" w:rsidR="0017643F" w:rsidRPr="00AE5023" w:rsidRDefault="005F21EE" w:rsidP="00D77C62">
            <w:pPr>
              <w:jc w:val="center"/>
              <w:rPr>
                <w:rFonts w:ascii="Century Gothic" w:hAnsi="Century Gothic"/>
                <w:sz w:val="20"/>
                <w:szCs w:val="20"/>
              </w:rPr>
            </w:pPr>
            <w:r w:rsidRPr="00946C0C">
              <w:rPr>
                <w:rFonts w:ascii="Century Gothic" w:hAnsi="Century Gothic"/>
                <w:sz w:val="20"/>
              </w:rPr>
              <w:t xml:space="preserve"> • Arístides Rodrigo Guerrero García, Comisionado Presidente del Instituto de Transparencia, Acceso a la</w:t>
            </w:r>
            <w:r w:rsidR="00D77C62" w:rsidRPr="00946C0C">
              <w:rPr>
                <w:rFonts w:ascii="Century Gothic" w:hAnsi="Century Gothic"/>
                <w:sz w:val="20"/>
              </w:rPr>
              <w:t xml:space="preserve"> Información Pública, Protección de Datos Personales y Rendición de Cuentas de la Ciudad de México, Coordinador de la Comisión de Protección de Datos Personales del Sistema Nacional de Transparencia y coautor de la obra. </w:t>
            </w:r>
            <w:r w:rsidR="00D77C62" w:rsidRPr="00946C0C">
              <w:rPr>
                <w:rFonts w:ascii="Century Gothic" w:hAnsi="Century Gothic"/>
                <w:sz w:val="20"/>
              </w:rPr>
              <w:br/>
              <w:t xml:space="preserve">• Josefina Román Vergara, Comisionada del INAI y coordinadora de la obra, </w:t>
            </w:r>
            <w:r w:rsidR="00D77C62" w:rsidRPr="00946C0C">
              <w:rPr>
                <w:rFonts w:ascii="Century Gothic" w:hAnsi="Century Gothic"/>
                <w:sz w:val="20"/>
              </w:rPr>
              <w:br/>
              <w:t xml:space="preserve">• Jessica Matus, Abogada experta en internet y privacidad, y coautora de la obra. </w:t>
            </w:r>
            <w:r w:rsidR="00D77C62" w:rsidRPr="00946C0C">
              <w:rPr>
                <w:rFonts w:ascii="Century Gothic" w:hAnsi="Century Gothic"/>
                <w:sz w:val="20"/>
              </w:rPr>
              <w:br/>
              <w:t xml:space="preserve">• Hugo </w:t>
            </w:r>
            <w:proofErr w:type="spellStart"/>
            <w:r w:rsidR="00D77C62" w:rsidRPr="00946C0C">
              <w:rPr>
                <w:rFonts w:ascii="Century Gothic" w:hAnsi="Century Gothic"/>
                <w:sz w:val="20"/>
              </w:rPr>
              <w:t>Isaak</w:t>
            </w:r>
            <w:proofErr w:type="spellEnd"/>
            <w:r w:rsidR="00D77C62" w:rsidRPr="00946C0C">
              <w:rPr>
                <w:rFonts w:ascii="Century Gothic" w:hAnsi="Century Gothic"/>
                <w:sz w:val="20"/>
              </w:rPr>
              <w:t xml:space="preserve"> Zepeda, Coordinador General Internacional Urbano en la Secretaría de Relaciones Exteriores (SRE), y coautor de la obra.</w:t>
            </w:r>
            <w:r w:rsidR="00D77C62" w:rsidRPr="00946C0C">
              <w:rPr>
                <w:rFonts w:ascii="Century Gothic" w:hAnsi="Century Gothic"/>
                <w:sz w:val="20"/>
              </w:rPr>
              <w:br/>
              <w:t xml:space="preserve"> • Roberto </w:t>
            </w:r>
            <w:proofErr w:type="spellStart"/>
            <w:r w:rsidR="00D77C62" w:rsidRPr="00946C0C">
              <w:rPr>
                <w:rFonts w:ascii="Century Gothic" w:hAnsi="Century Gothic"/>
                <w:sz w:val="20"/>
              </w:rPr>
              <w:t>Agundis</w:t>
            </w:r>
            <w:proofErr w:type="spellEnd"/>
            <w:r w:rsidR="00D77C62" w:rsidRPr="00946C0C">
              <w:rPr>
                <w:rFonts w:ascii="Century Gothic" w:hAnsi="Century Gothic"/>
                <w:sz w:val="20"/>
              </w:rPr>
              <w:t xml:space="preserve"> </w:t>
            </w:r>
            <w:proofErr w:type="spellStart"/>
            <w:r w:rsidR="00D77C62" w:rsidRPr="00946C0C">
              <w:rPr>
                <w:rFonts w:ascii="Century Gothic" w:hAnsi="Century Gothic"/>
                <w:sz w:val="20"/>
              </w:rPr>
              <w:t>Yerena</w:t>
            </w:r>
            <w:proofErr w:type="spellEnd"/>
            <w:r w:rsidR="00D77C62" w:rsidRPr="00946C0C">
              <w:rPr>
                <w:rFonts w:ascii="Century Gothic" w:hAnsi="Century Gothic"/>
                <w:sz w:val="20"/>
              </w:rPr>
              <w:t>, Comisionado de IDAIPQROO, coordinador de la región sureste y coautor de la obra.</w:t>
            </w:r>
            <w:r w:rsidR="00D77C62" w:rsidRPr="00946C0C">
              <w:rPr>
                <w:rFonts w:ascii="Century Gothic" w:hAnsi="Century Gothic"/>
                <w:sz w:val="20"/>
              </w:rPr>
              <w:br/>
            </w:r>
            <w:r w:rsidR="00D77C62" w:rsidRPr="00946C0C">
              <w:rPr>
                <w:rFonts w:ascii="Century Gothic" w:hAnsi="Century Gothic"/>
                <w:sz w:val="20"/>
              </w:rPr>
              <w:br/>
              <w:t xml:space="preserve">17:31-18:30 Premio de Innovación y Buenas Prácticas en la Protección de Datos Personales 2022 </w:t>
            </w:r>
            <w:r w:rsidR="00D77C62" w:rsidRPr="00946C0C">
              <w:rPr>
                <w:rFonts w:ascii="Century Gothic" w:hAnsi="Century Gothic"/>
                <w:sz w:val="20"/>
              </w:rPr>
              <w:br/>
            </w:r>
            <w:r w:rsidR="00D77C62" w:rsidRPr="00946C0C">
              <w:rPr>
                <w:rFonts w:ascii="Century Gothic" w:hAnsi="Century Gothic"/>
                <w:sz w:val="20"/>
              </w:rPr>
              <w:br/>
              <w:t>18:31-18:40 CLAUSURA</w:t>
            </w:r>
            <w:r w:rsidR="00D77C62" w:rsidRPr="00946C0C">
              <w:rPr>
                <w:rFonts w:ascii="Century Gothic" w:hAnsi="Century Gothic"/>
                <w:sz w:val="20"/>
              </w:rPr>
              <w:br/>
              <w:t>Conclusiones Generales: Josefina Román Vergara, Comisionada del INAI Intervención Clausura: Francisco Javier Acuña Llamas, Comisionado del INAI Intervención</w:t>
            </w:r>
            <w:r w:rsidR="00946C0C">
              <w:rPr>
                <w:rFonts w:ascii="Century Gothic" w:hAnsi="Century Gothic"/>
                <w:sz w:val="20"/>
              </w:rPr>
              <w:br/>
            </w:r>
            <w:r w:rsidR="00946C0C">
              <w:rPr>
                <w:rFonts w:ascii="Century Gothic" w:hAnsi="Century Gothic"/>
                <w:sz w:val="20"/>
              </w:rPr>
              <w:br/>
            </w:r>
            <w:r w:rsidR="00946C0C" w:rsidRPr="00946C0C">
              <w:rPr>
                <w:rFonts w:ascii="Century Gothic" w:hAnsi="Century Gothic"/>
                <w:bCs/>
                <w:color w:val="222222"/>
                <w:sz w:val="20"/>
                <w:shd w:val="clear" w:color="auto" w:fill="FFFFFF"/>
              </w:rPr>
              <w:t>24 de enero</w:t>
            </w:r>
            <w:r w:rsidR="00946C0C" w:rsidRPr="00946C0C">
              <w:rPr>
                <w:rFonts w:ascii="Century Gothic" w:hAnsi="Century Gothic"/>
                <w:color w:val="222222"/>
                <w:sz w:val="20"/>
                <w:shd w:val="clear" w:color="auto" w:fill="FFFFFF"/>
              </w:rPr>
              <w:t> </w:t>
            </w:r>
            <w:r w:rsidR="00946C0C" w:rsidRPr="00946C0C">
              <w:rPr>
                <w:rFonts w:ascii="Century Gothic" w:hAnsi="Century Gothic"/>
                <w:bCs/>
                <w:color w:val="222222"/>
                <w:sz w:val="20"/>
                <w:shd w:val="clear" w:color="auto" w:fill="FFFFFF"/>
              </w:rPr>
              <w:t>de 2023</w:t>
            </w:r>
            <w:r w:rsidR="00946C0C" w:rsidRPr="00946C0C">
              <w:rPr>
                <w:rFonts w:ascii="Century Gothic" w:hAnsi="Century Gothic"/>
                <w:bCs/>
                <w:color w:val="222222"/>
                <w:sz w:val="20"/>
                <w:shd w:val="clear" w:color="auto" w:fill="FFFFFF"/>
              </w:rPr>
              <w:br/>
              <w:t xml:space="preserve">11:00 horas </w:t>
            </w:r>
            <w:r w:rsidR="00946C0C" w:rsidRPr="00946C0C">
              <w:rPr>
                <w:rFonts w:ascii="Century Gothic" w:hAnsi="Century Gothic"/>
                <w:bCs/>
                <w:color w:val="222222"/>
                <w:sz w:val="20"/>
                <w:shd w:val="clear" w:color="auto" w:fill="FFFFFF"/>
              </w:rPr>
              <w:br/>
              <w:t>Concurso Nacional de Historieta Infantil</w:t>
            </w:r>
          </w:p>
        </w:tc>
      </w:tr>
      <w:tr w:rsidR="0017643F" w14:paraId="674293DE" w14:textId="77777777" w:rsidTr="00773CC8">
        <w:tc>
          <w:tcPr>
            <w:tcW w:w="988" w:type="dxa"/>
            <w:vMerge/>
            <w:tcBorders>
              <w:left w:val="single" w:sz="4" w:space="0" w:color="auto"/>
              <w:bottom w:val="single" w:sz="4" w:space="0" w:color="auto"/>
              <w:right w:val="single" w:sz="4" w:space="0" w:color="auto"/>
            </w:tcBorders>
          </w:tcPr>
          <w:p w14:paraId="38ADD062"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7F202400" w14:textId="77777777" w:rsidR="0017643F" w:rsidRDefault="0017643F" w:rsidP="00773CC8">
            <w:pPr>
              <w:rPr>
                <w:rFonts w:ascii="Century Gothic" w:hAnsi="Century Gothic"/>
                <w:sz w:val="16"/>
                <w:szCs w:val="16"/>
              </w:rPr>
            </w:pPr>
          </w:p>
          <w:p w14:paraId="0F12237E" w14:textId="13F50F75" w:rsidR="0017643F" w:rsidRDefault="0017643F" w:rsidP="00946C0C">
            <w:pPr>
              <w:jc w:val="center"/>
              <w:rPr>
                <w:rFonts w:ascii="Century Gothic" w:hAnsi="Century Gothic"/>
                <w:sz w:val="16"/>
                <w:szCs w:val="16"/>
              </w:rPr>
            </w:pPr>
            <w:r w:rsidRPr="00F12531">
              <w:rPr>
                <w:rFonts w:ascii="Century Gothic" w:hAnsi="Century Gothic"/>
                <w:sz w:val="16"/>
                <w:szCs w:val="16"/>
              </w:rPr>
              <w:t>Resultados</w:t>
            </w:r>
          </w:p>
          <w:p w14:paraId="45E84641" w14:textId="77777777" w:rsidR="0017643F" w:rsidRPr="00F12531" w:rsidRDefault="0017643F" w:rsidP="00773CC8">
            <w:pPr>
              <w:rPr>
                <w:rFonts w:ascii="Century Gothic" w:hAnsi="Century Gothic"/>
                <w:sz w:val="16"/>
                <w:szCs w:val="16"/>
              </w:rPr>
            </w:pPr>
          </w:p>
        </w:tc>
        <w:tc>
          <w:tcPr>
            <w:tcW w:w="6565" w:type="dxa"/>
          </w:tcPr>
          <w:p w14:paraId="0A04F5DC" w14:textId="77777777" w:rsidR="00946C0C" w:rsidRPr="00F83670" w:rsidRDefault="00946C0C" w:rsidP="00946C0C">
            <w:pPr>
              <w:shd w:val="clear" w:color="auto" w:fill="FFFFFF"/>
              <w:spacing w:before="100" w:beforeAutospacing="1" w:after="100" w:afterAutospacing="1"/>
              <w:jc w:val="both"/>
              <w:outlineLvl w:val="4"/>
              <w:rPr>
                <w:rFonts w:ascii="Century Gothic" w:eastAsia="Times New Roman" w:hAnsi="Century Gothic" w:cs="Arial"/>
                <w:color w:val="211E37"/>
                <w:sz w:val="20"/>
                <w:szCs w:val="20"/>
                <w:lang w:eastAsia="es-MX"/>
              </w:rPr>
            </w:pPr>
            <w:r w:rsidRPr="00F83670">
              <w:rPr>
                <w:rFonts w:ascii="Century Gothic" w:eastAsia="Times New Roman" w:hAnsi="Century Gothic" w:cs="Arial"/>
                <w:color w:val="211E37"/>
                <w:sz w:val="20"/>
                <w:szCs w:val="20"/>
                <w:lang w:eastAsia="es-MX"/>
              </w:rPr>
              <w:t>Posicionar a la protección de los datos personales como derecho llave para el ejercicio de otros derechos humanos, así como visibilizar su alcance para el cumplimiento de los Objetivos de Desarrollo Sostenible, destacando la importancia de contar con mecanismos de colaboración conjunta a nivel global para definir políticas públicas y recomendaciones en materia de protección de datos personales que permitan a los países enfrentar los diferentes retos hacia el 2030.</w:t>
            </w:r>
          </w:p>
          <w:p w14:paraId="7ADC0F44" w14:textId="2AA1534A" w:rsidR="0017643F" w:rsidRPr="00AE5023" w:rsidRDefault="0017643F" w:rsidP="00AE5023">
            <w:pPr>
              <w:jc w:val="center"/>
              <w:rPr>
                <w:rFonts w:ascii="Century Gothic" w:hAnsi="Century Gothic"/>
                <w:b/>
                <w:sz w:val="20"/>
                <w:szCs w:val="20"/>
              </w:rPr>
            </w:pPr>
          </w:p>
        </w:tc>
      </w:tr>
    </w:tbl>
    <w:p w14:paraId="0F3B0DA3" w14:textId="77777777" w:rsidR="0017643F" w:rsidRDefault="0017643F" w:rsidP="00625F0C">
      <w:pPr>
        <w:spacing w:after="0" w:line="240" w:lineRule="auto"/>
        <w:rPr>
          <w:rFonts w:ascii="Century Gothic" w:hAnsi="Century Gothic"/>
          <w:b/>
          <w:sz w:val="16"/>
          <w:szCs w:val="16"/>
        </w:rPr>
      </w:pPr>
    </w:p>
    <w:p w14:paraId="6786CCBA" w14:textId="77777777" w:rsidR="0017643F" w:rsidRPr="004F0D56" w:rsidRDefault="0017643F" w:rsidP="0017643F">
      <w:pPr>
        <w:spacing w:after="0" w:line="240" w:lineRule="auto"/>
        <w:jc w:val="center"/>
        <w:rPr>
          <w:rFonts w:ascii="Century Gothic" w:hAnsi="Century Gothic"/>
          <w:b/>
        </w:rPr>
      </w:pPr>
      <w:r w:rsidRPr="004F0D56">
        <w:rPr>
          <w:rFonts w:ascii="Century Gothic" w:hAnsi="Century Gothic"/>
          <w:b/>
        </w:rPr>
        <w:t>Atentamente</w:t>
      </w:r>
      <w:r>
        <w:rPr>
          <w:rFonts w:ascii="Century Gothic" w:hAnsi="Century Gothic"/>
          <w:b/>
        </w:rPr>
        <w:t>.</w:t>
      </w:r>
    </w:p>
    <w:p w14:paraId="3968E359" w14:textId="77777777" w:rsidR="0017643F" w:rsidRPr="004F0D56" w:rsidRDefault="0017643F" w:rsidP="0017643F">
      <w:pPr>
        <w:spacing w:after="0" w:line="240" w:lineRule="auto"/>
        <w:jc w:val="center"/>
        <w:rPr>
          <w:rFonts w:ascii="Century Gothic" w:hAnsi="Century Gothic"/>
          <w:b/>
        </w:rPr>
      </w:pPr>
    </w:p>
    <w:p w14:paraId="12F0B45E" w14:textId="77777777" w:rsidR="0017643F" w:rsidRPr="004F0D56" w:rsidRDefault="0017643F" w:rsidP="00AB1196">
      <w:pPr>
        <w:spacing w:after="0" w:line="240" w:lineRule="auto"/>
        <w:rPr>
          <w:rFonts w:ascii="Century Gothic" w:hAnsi="Century Gothic"/>
          <w:b/>
        </w:rPr>
      </w:pPr>
    </w:p>
    <w:p w14:paraId="3744430E" w14:textId="77777777" w:rsidR="0017643F" w:rsidRDefault="0017643F" w:rsidP="0017643F">
      <w:pPr>
        <w:spacing w:after="0" w:line="240" w:lineRule="auto"/>
        <w:jc w:val="center"/>
        <w:rPr>
          <w:rFonts w:ascii="Century Gothic" w:hAnsi="Century Gothic"/>
          <w:b/>
        </w:rPr>
      </w:pPr>
    </w:p>
    <w:p w14:paraId="2A2C4A79" w14:textId="77777777" w:rsidR="00625F0C" w:rsidRPr="004F0D56" w:rsidRDefault="00625F0C" w:rsidP="0017643F">
      <w:pPr>
        <w:spacing w:after="0" w:line="240" w:lineRule="auto"/>
        <w:jc w:val="center"/>
        <w:rPr>
          <w:rFonts w:ascii="Century Gothic" w:hAnsi="Century Gothic"/>
          <w:b/>
        </w:rPr>
      </w:pPr>
    </w:p>
    <w:p w14:paraId="4D7BC668" w14:textId="3375D630" w:rsidR="00E45F69" w:rsidRPr="00E45F69" w:rsidRDefault="00946C0C" w:rsidP="00E45F69">
      <w:pPr>
        <w:spacing w:after="0" w:line="240" w:lineRule="auto"/>
        <w:jc w:val="center"/>
        <w:rPr>
          <w:rFonts w:ascii="Century Gothic" w:hAnsi="Century Gothic"/>
          <w:b/>
        </w:rPr>
      </w:pPr>
      <w:r>
        <w:rPr>
          <w:rFonts w:ascii="Century Gothic" w:hAnsi="Century Gothic"/>
          <w:b/>
        </w:rPr>
        <w:t xml:space="preserve">Pedro Antonio Rosas Hernández </w:t>
      </w:r>
    </w:p>
    <w:p w14:paraId="20774FE9" w14:textId="77DB649F" w:rsidR="00E45F69" w:rsidRPr="00E45F69" w:rsidRDefault="00946C0C" w:rsidP="00E45F69">
      <w:pPr>
        <w:spacing w:after="0" w:line="240" w:lineRule="auto"/>
        <w:jc w:val="center"/>
        <w:rPr>
          <w:rFonts w:ascii="Century Gothic" w:hAnsi="Century Gothic"/>
          <w:b/>
        </w:rPr>
      </w:pPr>
      <w:r>
        <w:rPr>
          <w:rFonts w:ascii="Century Gothic" w:hAnsi="Century Gothic"/>
          <w:b/>
        </w:rPr>
        <w:t xml:space="preserve">Comisionado Ciudadano </w:t>
      </w:r>
      <w:r w:rsidR="00E45F69" w:rsidRPr="00E45F69">
        <w:rPr>
          <w:rFonts w:ascii="Century Gothic" w:hAnsi="Century Gothic"/>
          <w:b/>
        </w:rPr>
        <w:t xml:space="preserve"> </w:t>
      </w:r>
    </w:p>
    <w:p w14:paraId="6D15CC3A" w14:textId="77777777" w:rsidR="0017643F" w:rsidRDefault="0017643F" w:rsidP="0017643F">
      <w:pPr>
        <w:spacing w:after="0" w:line="240" w:lineRule="auto"/>
        <w:jc w:val="center"/>
        <w:rPr>
          <w:rFonts w:ascii="Century Gothic" w:hAnsi="Century Gothic"/>
          <w:b/>
        </w:rPr>
      </w:pPr>
    </w:p>
    <w:p w14:paraId="00B9A502" w14:textId="0A00BEB7" w:rsidR="0017643F" w:rsidRPr="00BA5F2D" w:rsidRDefault="002105BE" w:rsidP="0017643F">
      <w:r>
        <w:t>PARH / AEVM</w:t>
      </w:r>
    </w:p>
    <w:sectPr w:rsidR="0017643F" w:rsidRPr="00BA5F2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6143" w14:textId="77777777" w:rsidR="0027321C" w:rsidRDefault="0027321C" w:rsidP="001C1827">
      <w:pPr>
        <w:spacing w:after="0" w:line="240" w:lineRule="auto"/>
      </w:pPr>
      <w:r>
        <w:separator/>
      </w:r>
    </w:p>
  </w:endnote>
  <w:endnote w:type="continuationSeparator" w:id="0">
    <w:p w14:paraId="4E2A4DD2" w14:textId="77777777" w:rsidR="0027321C" w:rsidRDefault="0027321C" w:rsidP="001C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97B8" w14:textId="77777777" w:rsidR="0027321C" w:rsidRDefault="0027321C" w:rsidP="001C1827">
      <w:pPr>
        <w:spacing w:after="0" w:line="240" w:lineRule="auto"/>
      </w:pPr>
      <w:r>
        <w:separator/>
      </w:r>
    </w:p>
  </w:footnote>
  <w:footnote w:type="continuationSeparator" w:id="0">
    <w:p w14:paraId="1BC9103E" w14:textId="77777777" w:rsidR="0027321C" w:rsidRDefault="0027321C" w:rsidP="001C1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D0B5" w14:textId="38BEB43D" w:rsidR="009D5E5D" w:rsidRDefault="009D5E5D">
    <w:pPr>
      <w:pStyle w:val="Encabezado"/>
    </w:pPr>
    <w:r>
      <w:rPr>
        <w:noProof/>
        <w:lang w:eastAsia="es-MX"/>
      </w:rPr>
      <w:drawing>
        <wp:anchor distT="0" distB="0" distL="114300" distR="114300" simplePos="0" relativeHeight="251659264" behindDoc="1" locked="0" layoutInCell="1" allowOverlap="1" wp14:anchorId="07155E08" wp14:editId="17354E84">
          <wp:simplePos x="0" y="0"/>
          <wp:positionH relativeFrom="page">
            <wp:posOffset>137160</wp:posOffset>
          </wp:positionH>
          <wp:positionV relativeFrom="paragraph">
            <wp:posOffset>-305435</wp:posOffset>
          </wp:positionV>
          <wp:extent cx="7429500" cy="10058400"/>
          <wp:effectExtent l="0" t="0" r="0" b="0"/>
          <wp:wrapNone/>
          <wp:docPr id="2"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4295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134D"/>
    <w:multiLevelType w:val="multilevel"/>
    <w:tmpl w:val="309054B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98"/>
    <w:rsid w:val="000530AF"/>
    <w:rsid w:val="00106A98"/>
    <w:rsid w:val="00171AAA"/>
    <w:rsid w:val="0017643F"/>
    <w:rsid w:val="001940C5"/>
    <w:rsid w:val="001A1E91"/>
    <w:rsid w:val="001C1827"/>
    <w:rsid w:val="001C47C4"/>
    <w:rsid w:val="001E746E"/>
    <w:rsid w:val="002105BE"/>
    <w:rsid w:val="00243052"/>
    <w:rsid w:val="0025409A"/>
    <w:rsid w:val="00263A0F"/>
    <w:rsid w:val="0027321C"/>
    <w:rsid w:val="002870C2"/>
    <w:rsid w:val="002A2C31"/>
    <w:rsid w:val="002D0CDB"/>
    <w:rsid w:val="00305A86"/>
    <w:rsid w:val="003172A6"/>
    <w:rsid w:val="00321757"/>
    <w:rsid w:val="00355D4D"/>
    <w:rsid w:val="00376E54"/>
    <w:rsid w:val="003A5963"/>
    <w:rsid w:val="003D0CBC"/>
    <w:rsid w:val="003D4CAD"/>
    <w:rsid w:val="003E1601"/>
    <w:rsid w:val="003E5A51"/>
    <w:rsid w:val="00426C36"/>
    <w:rsid w:val="00430FEC"/>
    <w:rsid w:val="004634C5"/>
    <w:rsid w:val="0049654A"/>
    <w:rsid w:val="004B2D60"/>
    <w:rsid w:val="004B635D"/>
    <w:rsid w:val="00547911"/>
    <w:rsid w:val="005952D7"/>
    <w:rsid w:val="005A67A2"/>
    <w:rsid w:val="005F21EE"/>
    <w:rsid w:val="005F522B"/>
    <w:rsid w:val="00625F0C"/>
    <w:rsid w:val="00631E77"/>
    <w:rsid w:val="00663617"/>
    <w:rsid w:val="00663761"/>
    <w:rsid w:val="006738B3"/>
    <w:rsid w:val="00687E73"/>
    <w:rsid w:val="00692270"/>
    <w:rsid w:val="006B0777"/>
    <w:rsid w:val="006C1014"/>
    <w:rsid w:val="006D6F4B"/>
    <w:rsid w:val="006E53D4"/>
    <w:rsid w:val="006F391F"/>
    <w:rsid w:val="0070648F"/>
    <w:rsid w:val="00727CE6"/>
    <w:rsid w:val="00730197"/>
    <w:rsid w:val="0076179D"/>
    <w:rsid w:val="00761A7E"/>
    <w:rsid w:val="00773CC8"/>
    <w:rsid w:val="00796D04"/>
    <w:rsid w:val="007A2466"/>
    <w:rsid w:val="007B7674"/>
    <w:rsid w:val="007C7D9E"/>
    <w:rsid w:val="00812E4B"/>
    <w:rsid w:val="00833AD1"/>
    <w:rsid w:val="0087291C"/>
    <w:rsid w:val="00881F66"/>
    <w:rsid w:val="00885DC8"/>
    <w:rsid w:val="008D46C6"/>
    <w:rsid w:val="008F6AF8"/>
    <w:rsid w:val="00937F75"/>
    <w:rsid w:val="00945180"/>
    <w:rsid w:val="00946C0C"/>
    <w:rsid w:val="009727B0"/>
    <w:rsid w:val="009B0801"/>
    <w:rsid w:val="009C4370"/>
    <w:rsid w:val="009D25F4"/>
    <w:rsid w:val="009D5E5D"/>
    <w:rsid w:val="009D6AA4"/>
    <w:rsid w:val="009F0B00"/>
    <w:rsid w:val="00A05313"/>
    <w:rsid w:val="00A903C6"/>
    <w:rsid w:val="00A92F80"/>
    <w:rsid w:val="00AB1196"/>
    <w:rsid w:val="00AE5023"/>
    <w:rsid w:val="00AF5BA2"/>
    <w:rsid w:val="00B001DE"/>
    <w:rsid w:val="00B24FB7"/>
    <w:rsid w:val="00B85142"/>
    <w:rsid w:val="00BA485B"/>
    <w:rsid w:val="00BA4A21"/>
    <w:rsid w:val="00BA5F2D"/>
    <w:rsid w:val="00BB43C8"/>
    <w:rsid w:val="00BE35FE"/>
    <w:rsid w:val="00C05731"/>
    <w:rsid w:val="00C116A1"/>
    <w:rsid w:val="00C24E7C"/>
    <w:rsid w:val="00C35153"/>
    <w:rsid w:val="00C35522"/>
    <w:rsid w:val="00C445B3"/>
    <w:rsid w:val="00C52F85"/>
    <w:rsid w:val="00C646C5"/>
    <w:rsid w:val="00C64B73"/>
    <w:rsid w:val="00C64D57"/>
    <w:rsid w:val="00C7785D"/>
    <w:rsid w:val="00CB6E51"/>
    <w:rsid w:val="00D04816"/>
    <w:rsid w:val="00D11DD3"/>
    <w:rsid w:val="00D34294"/>
    <w:rsid w:val="00D75F4B"/>
    <w:rsid w:val="00D77C62"/>
    <w:rsid w:val="00DA6AF4"/>
    <w:rsid w:val="00DC47A5"/>
    <w:rsid w:val="00DC6DD9"/>
    <w:rsid w:val="00DD5A31"/>
    <w:rsid w:val="00DE2AAF"/>
    <w:rsid w:val="00DE64C8"/>
    <w:rsid w:val="00E055B2"/>
    <w:rsid w:val="00E066AD"/>
    <w:rsid w:val="00E45F69"/>
    <w:rsid w:val="00ED1727"/>
    <w:rsid w:val="00ED2145"/>
    <w:rsid w:val="00ED7621"/>
    <w:rsid w:val="00F17112"/>
    <w:rsid w:val="00F45626"/>
    <w:rsid w:val="00F66BEA"/>
    <w:rsid w:val="00F75B2C"/>
    <w:rsid w:val="00FA18A0"/>
    <w:rsid w:val="00FE0CE4"/>
    <w:rsid w:val="00FE22C7"/>
    <w:rsid w:val="00FE2710"/>
    <w:rsid w:val="00FF0FB0"/>
    <w:rsid w:val="00FF2C53"/>
    <w:rsid w:val="00FF6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FEE7"/>
  <w15:docId w15:val="{83EFA6C4-C9C5-4C73-A636-9EFF0634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7643F"/>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17643F"/>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7643F"/>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7643F"/>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7643F"/>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7643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7643F"/>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7643F"/>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7643F"/>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1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827"/>
  </w:style>
  <w:style w:type="paragraph" w:styleId="Piedepgina">
    <w:name w:val="footer"/>
    <w:basedOn w:val="Normal"/>
    <w:link w:val="PiedepginaCar"/>
    <w:uiPriority w:val="99"/>
    <w:unhideWhenUsed/>
    <w:rsid w:val="001C1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827"/>
  </w:style>
  <w:style w:type="character" w:customStyle="1" w:styleId="Ttulo1Car">
    <w:name w:val="Título 1 Car"/>
    <w:basedOn w:val="Fuentedeprrafopredeter"/>
    <w:link w:val="Ttulo1"/>
    <w:uiPriority w:val="9"/>
    <w:rsid w:val="0017643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7643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7643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7643F"/>
    <w:rPr>
      <w:rFonts w:eastAsiaTheme="minorEastAsia"/>
      <w:b/>
      <w:bCs/>
      <w:sz w:val="28"/>
      <w:szCs w:val="28"/>
      <w:lang w:val="en-US"/>
    </w:rPr>
  </w:style>
  <w:style w:type="character" w:customStyle="1" w:styleId="Ttulo5Car">
    <w:name w:val="Título 5 Car"/>
    <w:basedOn w:val="Fuentedeprrafopredeter"/>
    <w:link w:val="Ttulo5"/>
    <w:uiPriority w:val="9"/>
    <w:semiHidden/>
    <w:rsid w:val="0017643F"/>
    <w:rPr>
      <w:rFonts w:eastAsiaTheme="minorEastAsia"/>
      <w:b/>
      <w:bCs/>
      <w:i/>
      <w:iCs/>
      <w:sz w:val="26"/>
      <w:szCs w:val="26"/>
      <w:lang w:val="en-US"/>
    </w:rPr>
  </w:style>
  <w:style w:type="character" w:customStyle="1" w:styleId="Ttulo6Car">
    <w:name w:val="Título 6 Car"/>
    <w:basedOn w:val="Fuentedeprrafopredeter"/>
    <w:link w:val="Ttulo6"/>
    <w:rsid w:val="0017643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7643F"/>
    <w:rPr>
      <w:rFonts w:eastAsiaTheme="minorEastAsia"/>
      <w:sz w:val="24"/>
      <w:szCs w:val="24"/>
      <w:lang w:val="en-US"/>
    </w:rPr>
  </w:style>
  <w:style w:type="character" w:customStyle="1" w:styleId="Ttulo8Car">
    <w:name w:val="Título 8 Car"/>
    <w:basedOn w:val="Fuentedeprrafopredeter"/>
    <w:link w:val="Ttulo8"/>
    <w:uiPriority w:val="9"/>
    <w:semiHidden/>
    <w:rsid w:val="0017643F"/>
    <w:rPr>
      <w:rFonts w:eastAsiaTheme="minorEastAsia"/>
      <w:i/>
      <w:iCs/>
      <w:sz w:val="24"/>
      <w:szCs w:val="24"/>
      <w:lang w:val="en-US"/>
    </w:rPr>
  </w:style>
  <w:style w:type="character" w:customStyle="1" w:styleId="Ttulo9Car">
    <w:name w:val="Título 9 Car"/>
    <w:basedOn w:val="Fuentedeprrafopredeter"/>
    <w:link w:val="Ttulo9"/>
    <w:uiPriority w:val="9"/>
    <w:semiHidden/>
    <w:rsid w:val="0017643F"/>
    <w:rPr>
      <w:rFonts w:asciiTheme="majorHAnsi" w:eastAsiaTheme="majorEastAsia" w:hAnsiTheme="majorHAnsi" w:cstheme="majorBidi"/>
      <w:lang w:val="en-US"/>
    </w:rPr>
  </w:style>
  <w:style w:type="table" w:styleId="Tablaconcuadrcula">
    <w:name w:val="Table Grid"/>
    <w:basedOn w:val="Tablanormal"/>
    <w:uiPriority w:val="59"/>
    <w:rsid w:val="0017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540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09A"/>
    <w:rPr>
      <w:rFonts w:ascii="Segoe UI" w:hAnsi="Segoe UI" w:cs="Segoe UI"/>
      <w:sz w:val="18"/>
      <w:szCs w:val="18"/>
    </w:rPr>
  </w:style>
  <w:style w:type="character" w:styleId="Textoennegrita">
    <w:name w:val="Strong"/>
    <w:basedOn w:val="Fuentedeprrafopredeter"/>
    <w:uiPriority w:val="22"/>
    <w:qFormat/>
    <w:rsid w:val="00C0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858">
      <w:bodyDiv w:val="1"/>
      <w:marLeft w:val="0"/>
      <w:marRight w:val="0"/>
      <w:marTop w:val="0"/>
      <w:marBottom w:val="0"/>
      <w:divBdr>
        <w:top w:val="none" w:sz="0" w:space="0" w:color="auto"/>
        <w:left w:val="none" w:sz="0" w:space="0" w:color="auto"/>
        <w:bottom w:val="none" w:sz="0" w:space="0" w:color="auto"/>
        <w:right w:val="none" w:sz="0" w:space="0" w:color="auto"/>
      </w:divBdr>
    </w:div>
    <w:div w:id="90787700">
      <w:bodyDiv w:val="1"/>
      <w:marLeft w:val="0"/>
      <w:marRight w:val="0"/>
      <w:marTop w:val="0"/>
      <w:marBottom w:val="0"/>
      <w:divBdr>
        <w:top w:val="none" w:sz="0" w:space="0" w:color="auto"/>
        <w:left w:val="none" w:sz="0" w:space="0" w:color="auto"/>
        <w:bottom w:val="none" w:sz="0" w:space="0" w:color="auto"/>
        <w:right w:val="none" w:sz="0" w:space="0" w:color="auto"/>
      </w:divBdr>
    </w:div>
    <w:div w:id="699936205">
      <w:bodyDiv w:val="1"/>
      <w:marLeft w:val="0"/>
      <w:marRight w:val="0"/>
      <w:marTop w:val="0"/>
      <w:marBottom w:val="0"/>
      <w:divBdr>
        <w:top w:val="none" w:sz="0" w:space="0" w:color="auto"/>
        <w:left w:val="none" w:sz="0" w:space="0" w:color="auto"/>
        <w:bottom w:val="none" w:sz="0" w:space="0" w:color="auto"/>
        <w:right w:val="none" w:sz="0" w:space="0" w:color="auto"/>
      </w:divBdr>
    </w:div>
    <w:div w:id="1277516386">
      <w:bodyDiv w:val="1"/>
      <w:marLeft w:val="0"/>
      <w:marRight w:val="0"/>
      <w:marTop w:val="0"/>
      <w:marBottom w:val="0"/>
      <w:divBdr>
        <w:top w:val="none" w:sz="0" w:space="0" w:color="auto"/>
        <w:left w:val="none" w:sz="0" w:space="0" w:color="auto"/>
        <w:bottom w:val="none" w:sz="0" w:space="0" w:color="auto"/>
        <w:right w:val="none" w:sz="0" w:space="0" w:color="auto"/>
      </w:divBdr>
    </w:div>
    <w:div w:id="1482384297">
      <w:bodyDiv w:val="1"/>
      <w:marLeft w:val="0"/>
      <w:marRight w:val="0"/>
      <w:marTop w:val="0"/>
      <w:marBottom w:val="0"/>
      <w:divBdr>
        <w:top w:val="none" w:sz="0" w:space="0" w:color="auto"/>
        <w:left w:val="none" w:sz="0" w:space="0" w:color="auto"/>
        <w:bottom w:val="none" w:sz="0" w:space="0" w:color="auto"/>
        <w:right w:val="none" w:sz="0" w:space="0" w:color="auto"/>
      </w:divBdr>
    </w:div>
    <w:div w:id="15679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2</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Sarahí Martínez</dc:creator>
  <cp:lastModifiedBy>Ana Elizabeth Valle</cp:lastModifiedBy>
  <cp:revision>77</cp:revision>
  <cp:lastPrinted>2022-12-01T17:26:00Z</cp:lastPrinted>
  <dcterms:created xsi:type="dcterms:W3CDTF">2022-10-25T16:38:00Z</dcterms:created>
  <dcterms:modified xsi:type="dcterms:W3CDTF">2023-01-26T21:05:00Z</dcterms:modified>
</cp:coreProperties>
</file>