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C900" w14:textId="77777777" w:rsidR="0017643F" w:rsidRDefault="0017643F" w:rsidP="0017643F">
      <w:pPr>
        <w:rPr>
          <w:lang w:val="en-US"/>
        </w:rPr>
      </w:pPr>
    </w:p>
    <w:p w14:paraId="390F9129" w14:textId="5AA86548" w:rsidR="0070648F" w:rsidRDefault="0070648F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 xml:space="preserve">Viático </w:t>
      </w:r>
      <w:r w:rsidR="003D53E4">
        <w:rPr>
          <w:rFonts w:ascii="Century Gothic" w:hAnsi="Century Gothic"/>
        </w:rPr>
        <w:t>VIAT/</w:t>
      </w:r>
      <w:r w:rsidR="00432992">
        <w:rPr>
          <w:rFonts w:ascii="Century Gothic" w:hAnsi="Century Gothic"/>
        </w:rPr>
        <w:t>00</w:t>
      </w:r>
      <w:r w:rsidR="003D53E4">
        <w:rPr>
          <w:rFonts w:ascii="Century Gothic" w:hAnsi="Century Gothic"/>
        </w:rPr>
        <w:t>1/202</w:t>
      </w:r>
      <w:r w:rsidR="00432992">
        <w:rPr>
          <w:rFonts w:ascii="Century Gothic" w:hAnsi="Century Gothic"/>
        </w:rPr>
        <w:t>3</w:t>
      </w:r>
    </w:p>
    <w:p w14:paraId="76C56DCF" w14:textId="77777777" w:rsidR="00432992" w:rsidRDefault="00432992" w:rsidP="00432992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Guadalajara, Jalisco, </w:t>
      </w:r>
      <w:r>
        <w:rPr>
          <w:rFonts w:ascii="Century Gothic" w:hAnsi="Century Gothic"/>
        </w:rPr>
        <w:t xml:space="preserve">27 </w:t>
      </w:r>
      <w:r w:rsidRPr="004F0D56">
        <w:rPr>
          <w:rFonts w:ascii="Century Gothic" w:hAnsi="Century Gothic"/>
        </w:rPr>
        <w:t>del mes de</w:t>
      </w:r>
      <w:r>
        <w:rPr>
          <w:rFonts w:ascii="Century Gothic" w:hAnsi="Century Gothic"/>
        </w:rPr>
        <w:t xml:space="preserve"> enero del año</w:t>
      </w:r>
      <w:r w:rsidRPr="004F0D5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2023</w:t>
      </w:r>
    </w:p>
    <w:p w14:paraId="3EC0E92F" w14:textId="4789E0C6" w:rsidR="0070648F" w:rsidRDefault="0070648F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</w:p>
    <w:p w14:paraId="6CFBE0F1" w14:textId="4F5D3566" w:rsidR="0017643F" w:rsidRPr="00705A5F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705A5F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705A5F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705A5F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15F165A1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027A23E" w14:textId="77777777" w:rsidR="001B07D9" w:rsidRPr="00212548" w:rsidRDefault="001B07D9" w:rsidP="001B07D9">
      <w:pPr>
        <w:spacing w:after="0" w:line="240" w:lineRule="auto"/>
        <w:jc w:val="both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t>Ruth Isela Castañeda Ávila</w:t>
      </w:r>
    </w:p>
    <w:p w14:paraId="2B87F419" w14:textId="77777777" w:rsidR="001B07D9" w:rsidRPr="00212548" w:rsidRDefault="001B07D9" w:rsidP="001B07D9">
      <w:pPr>
        <w:spacing w:after="0" w:line="240" w:lineRule="auto"/>
        <w:jc w:val="both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t>Directora de Administración</w:t>
      </w:r>
    </w:p>
    <w:p w14:paraId="19AC392D" w14:textId="77777777" w:rsidR="001B07D9" w:rsidRPr="00212548" w:rsidRDefault="001B07D9" w:rsidP="001B07D9">
      <w:pPr>
        <w:spacing w:after="0" w:line="240" w:lineRule="auto"/>
        <w:jc w:val="both"/>
        <w:rPr>
          <w:rFonts w:ascii="Century Gothic" w:hAnsi="Century Gothic"/>
          <w:b/>
          <w:szCs w:val="16"/>
        </w:rPr>
      </w:pPr>
      <w:r w:rsidRPr="00212548">
        <w:rPr>
          <w:rFonts w:ascii="Century Gothic" w:hAnsi="Century Gothic"/>
          <w:b/>
          <w:szCs w:val="16"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305C7"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305C7"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Pr="00E305C7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305C7"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3D53E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C93F9" w14:textId="6302E772" w:rsidR="0017643F" w:rsidRPr="003D53E4" w:rsidRDefault="003D53E4" w:rsidP="00432992">
            <w:pPr>
              <w:ind w:left="113" w:right="113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3D53E4">
              <w:rPr>
                <w:rFonts w:ascii="Century Gothic" w:hAnsi="Century Gothic"/>
                <w:b/>
              </w:rPr>
              <w:t>VIAT/</w:t>
            </w:r>
            <w:r w:rsidR="00432992">
              <w:rPr>
                <w:rFonts w:ascii="Century Gothic" w:hAnsi="Century Gothic"/>
                <w:b/>
              </w:rPr>
              <w:t>00</w:t>
            </w:r>
            <w:r w:rsidRPr="003D53E4">
              <w:rPr>
                <w:rFonts w:ascii="Century Gothic" w:hAnsi="Century Gothic"/>
                <w:b/>
              </w:rPr>
              <w:t>1/202</w:t>
            </w:r>
            <w:r w:rsidR="0043299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7F38B7" w14:textId="77777777" w:rsidR="003D53E4" w:rsidRDefault="003D53E4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B6664C" w14:textId="77777777" w:rsidR="0017643F" w:rsidRPr="003D53E4" w:rsidRDefault="0017643F" w:rsidP="00773CC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3D53E4">
              <w:rPr>
                <w:rFonts w:ascii="Century Gothic" w:hAnsi="Century Gothic"/>
                <w:b/>
                <w:sz w:val="18"/>
                <w:szCs w:val="16"/>
              </w:rPr>
              <w:t>Lugar y fecha</w:t>
            </w:r>
          </w:p>
          <w:p w14:paraId="50858049" w14:textId="77777777" w:rsidR="003D53E4" w:rsidRPr="00F12531" w:rsidRDefault="003D53E4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7E9EBDD" w14:textId="77777777" w:rsidR="003D53E4" w:rsidRPr="00AB0B22" w:rsidRDefault="003D53E4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7844881" w14:textId="257E7088" w:rsidR="0017643F" w:rsidRPr="00AB0B22" w:rsidRDefault="00432992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Ciudad de Tijuana, Baja California</w:t>
            </w:r>
          </w:p>
          <w:p w14:paraId="2C975FA4" w14:textId="09B1278C" w:rsidR="003D53E4" w:rsidRPr="00AB0B22" w:rsidRDefault="00027946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 Y 19 de enero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Pr="003D53E4" w:rsidRDefault="0017643F" w:rsidP="00773CC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3D53E4">
              <w:rPr>
                <w:rFonts w:ascii="Century Gothic" w:hAnsi="Century Gothic"/>
                <w:b/>
                <w:sz w:val="18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9217032" w14:textId="77777777" w:rsidR="00027946" w:rsidRDefault="00027946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614B6BE" w14:textId="77777777" w:rsidR="003D53E4" w:rsidRDefault="00027946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María Elena Chávez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Ashida</w:t>
            </w:r>
            <w:proofErr w:type="spellEnd"/>
          </w:p>
          <w:p w14:paraId="6FD53718" w14:textId="27BFEE30" w:rsidR="00027946" w:rsidRPr="00AB0B22" w:rsidRDefault="00027946" w:rsidP="00773CC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Coordinadora de Formación en Transparencia</w:t>
            </w:r>
          </w:p>
        </w:tc>
      </w:tr>
      <w:tr w:rsidR="0017643F" w14:paraId="0A4A06AF" w14:textId="77777777" w:rsidTr="00F435F8">
        <w:trPr>
          <w:trHeight w:val="71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53B36818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B6F9669" w14:textId="77777777" w:rsidR="0017643F" w:rsidRDefault="0017643F" w:rsidP="00F435F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Pr="00F435F8" w:rsidRDefault="0017643F" w:rsidP="00F435F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F435F8">
              <w:rPr>
                <w:rFonts w:ascii="Century Gothic" w:hAnsi="Century Gothic"/>
                <w:b/>
                <w:sz w:val="18"/>
                <w:szCs w:val="16"/>
              </w:rPr>
              <w:t>Costo</w:t>
            </w:r>
          </w:p>
          <w:p w14:paraId="4C2D407A" w14:textId="77777777" w:rsidR="0017643F" w:rsidRPr="00F12531" w:rsidRDefault="0017643F" w:rsidP="00F435F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vAlign w:val="center"/>
          </w:tcPr>
          <w:p w14:paraId="38C9739A" w14:textId="6AC77FF3" w:rsidR="0017643F" w:rsidRPr="00AB0B22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Cantidad Autorizada: $</w:t>
            </w:r>
            <w:r w:rsidR="00027946">
              <w:rPr>
                <w:rFonts w:ascii="Century Gothic" w:hAnsi="Century Gothic"/>
                <w:sz w:val="16"/>
                <w:szCs w:val="16"/>
              </w:rPr>
              <w:t>4,652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.00 (</w:t>
            </w:r>
            <w:r w:rsidR="00027946">
              <w:rPr>
                <w:rFonts w:ascii="Century Gothic" w:hAnsi="Century Gothic"/>
                <w:sz w:val="16"/>
                <w:szCs w:val="16"/>
              </w:rPr>
              <w:t>Cuatro mil seiscientos cincuenta y dos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 pesos 00/100 </w:t>
            </w:r>
            <w:proofErr w:type="spellStart"/>
            <w:r w:rsidR="00F435F8" w:rsidRPr="00AB0B22">
              <w:rPr>
                <w:rFonts w:ascii="Century Gothic" w:hAnsi="Century Gothic"/>
                <w:sz w:val="16"/>
                <w:szCs w:val="16"/>
              </w:rPr>
              <w:t>mn</w:t>
            </w:r>
            <w:proofErr w:type="spellEnd"/>
            <w:r w:rsidR="00F435F8" w:rsidRPr="00AB0B22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26E20C8" w14:textId="5C64A3AB" w:rsidR="00F435F8" w:rsidRPr="00AB0B22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Cantidad Erogada: $</w:t>
            </w:r>
            <w:r w:rsidR="00027946">
              <w:rPr>
                <w:rFonts w:ascii="Century Gothic" w:hAnsi="Century Gothic"/>
                <w:sz w:val="16"/>
                <w:szCs w:val="16"/>
              </w:rPr>
              <w:t>1,3412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00 (</w:t>
            </w:r>
            <w:r w:rsidR="00027946">
              <w:rPr>
                <w:rFonts w:ascii="Century Gothic" w:hAnsi="Century Gothic"/>
                <w:sz w:val="16"/>
                <w:szCs w:val="16"/>
              </w:rPr>
              <w:t>Mil trescientos cuarenta y un pesos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 00/100 </w:t>
            </w:r>
            <w:proofErr w:type="spellStart"/>
            <w:r w:rsidR="00F435F8" w:rsidRPr="00AB0B22">
              <w:rPr>
                <w:rFonts w:ascii="Century Gothic" w:hAnsi="Century Gothic"/>
                <w:sz w:val="16"/>
                <w:szCs w:val="16"/>
              </w:rPr>
              <w:t>mn</w:t>
            </w:r>
            <w:proofErr w:type="spellEnd"/>
            <w:r w:rsidR="00F435F8" w:rsidRPr="00AB0B22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7F0F5558" w14:textId="715B3A4E" w:rsidR="00F435F8" w:rsidRPr="00AB0B22" w:rsidRDefault="00E305C7" w:rsidP="000279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027946">
              <w:rPr>
                <w:rFonts w:ascii="Century Gothic" w:hAnsi="Century Gothic"/>
                <w:sz w:val="16"/>
                <w:szCs w:val="16"/>
              </w:rPr>
              <w:t>D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epósito ba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ncario: $3,311.00 (Tres mil trescientos once pesos 00/100 </w:t>
            </w:r>
            <w:proofErr w:type="spellStart"/>
            <w:r w:rsidR="00027946">
              <w:rPr>
                <w:rFonts w:ascii="Century Gothic" w:hAnsi="Century Gothic"/>
                <w:sz w:val="16"/>
                <w:szCs w:val="16"/>
              </w:rPr>
              <w:t>mn</w:t>
            </w:r>
            <w:proofErr w:type="spellEnd"/>
            <w:r w:rsidR="00027946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0C9E4F3D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F435F8" w:rsidRDefault="0017643F" w:rsidP="00773CC8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ED87EF7" w14:textId="77777777" w:rsidR="0017643F" w:rsidRPr="00F435F8" w:rsidRDefault="0017643F" w:rsidP="00773CC8">
            <w:pPr>
              <w:rPr>
                <w:rFonts w:ascii="Century Gothic" w:hAnsi="Century Gothic"/>
                <w:b/>
                <w:sz w:val="18"/>
                <w:szCs w:val="16"/>
              </w:rPr>
            </w:pPr>
            <w:r w:rsidRPr="00F435F8">
              <w:rPr>
                <w:rFonts w:ascii="Century Gothic" w:hAnsi="Century Gothic"/>
                <w:b/>
                <w:sz w:val="18"/>
                <w:szCs w:val="16"/>
              </w:rPr>
              <w:t>Itinerario</w:t>
            </w:r>
          </w:p>
          <w:p w14:paraId="128B903E" w14:textId="77777777" w:rsidR="0017643F" w:rsidRPr="00F435F8" w:rsidRDefault="0017643F" w:rsidP="00773CC8">
            <w:pPr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6565" w:type="dxa"/>
          </w:tcPr>
          <w:p w14:paraId="32370E4E" w14:textId="11A86E88" w:rsidR="00F435F8" w:rsidRPr="00AB0B22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Salida de la ZMG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 el 18 de enero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027946">
              <w:rPr>
                <w:rFonts w:ascii="Century Gothic" w:hAnsi="Century Gothic"/>
                <w:sz w:val="16"/>
                <w:szCs w:val="16"/>
              </w:rPr>
              <w:t>12:00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F435F8" w:rsidRPr="00AB0B22">
              <w:rPr>
                <w:rFonts w:ascii="Century Gothic" w:hAnsi="Century Gothic"/>
                <w:sz w:val="16"/>
                <w:szCs w:val="16"/>
              </w:rPr>
              <w:t>hrs</w:t>
            </w:r>
            <w:proofErr w:type="spellEnd"/>
            <w:r w:rsidR="0002794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52C81AF" w14:textId="05A50438" w:rsidR="00F435F8" w:rsidRPr="00AB0B22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Llegada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 a la ciudad de Tijuana, BC el día 18 de enero de 2023: 19:17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F435F8" w:rsidRPr="00AB0B22">
              <w:rPr>
                <w:rFonts w:ascii="Century Gothic" w:hAnsi="Century Gothic"/>
                <w:sz w:val="16"/>
                <w:szCs w:val="16"/>
              </w:rPr>
              <w:t>hrs</w:t>
            </w:r>
            <w:proofErr w:type="spellEnd"/>
            <w:r w:rsidR="0002794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777C4A8" w14:textId="269F7D49" w:rsidR="00F435F8" w:rsidRPr="00AB0B22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Salida de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 la ciudad de Tijuana, BC el día 19 de enero de 2023: 19:37 </w:t>
            </w:r>
            <w:proofErr w:type="spellStart"/>
            <w:r w:rsidR="00027946">
              <w:rPr>
                <w:rFonts w:ascii="Century Gothic" w:hAnsi="Century Gothic"/>
                <w:sz w:val="16"/>
                <w:szCs w:val="16"/>
              </w:rPr>
              <w:t>hrs</w:t>
            </w:r>
            <w:proofErr w:type="spellEnd"/>
            <w:r w:rsidR="00027946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0F294B15" w14:textId="50380F1B" w:rsidR="0017643F" w:rsidRPr="00AB0B22" w:rsidRDefault="00E305C7" w:rsidP="0002794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>Llegada a la ZMG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 el día 20 de enero de 2023</w:t>
            </w:r>
            <w:r w:rsidR="00F435F8" w:rsidRPr="00AB0B2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00:28 </w:t>
            </w:r>
            <w:proofErr w:type="spellStart"/>
            <w:r w:rsidR="00F435F8" w:rsidRPr="00AB0B22">
              <w:rPr>
                <w:rFonts w:ascii="Century Gothic" w:hAnsi="Century Gothic"/>
                <w:sz w:val="16"/>
                <w:szCs w:val="16"/>
              </w:rPr>
              <w:t>hrs</w:t>
            </w:r>
            <w:proofErr w:type="spellEnd"/>
            <w:r w:rsidR="00027946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CEE2D4E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05C7">
              <w:rPr>
                <w:rFonts w:ascii="Century Gothic" w:hAnsi="Century Gothic"/>
                <w:b/>
                <w:sz w:val="16"/>
                <w:szCs w:val="16"/>
              </w:rPr>
              <w:t xml:space="preserve">Agenda </w:t>
            </w:r>
          </w:p>
          <w:p w14:paraId="384CF9A7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7265658" w:rsidR="0017643F" w:rsidRPr="00AB0B22" w:rsidRDefault="00E305C7" w:rsidP="001805A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</w:t>
            </w:r>
            <w:r w:rsidR="0007109A">
              <w:rPr>
                <w:rFonts w:ascii="Century Gothic" w:hAnsi="Century Gothic"/>
                <w:sz w:val="16"/>
                <w:szCs w:val="16"/>
              </w:rPr>
              <w:t>Asistir al</w:t>
            </w:r>
            <w:r w:rsidRPr="00AB0B22">
              <w:rPr>
                <w:rFonts w:ascii="Century Gothic" w:hAnsi="Century Gothic"/>
                <w:sz w:val="16"/>
                <w:szCs w:val="16"/>
              </w:rPr>
              <w:t xml:space="preserve"> evento de la </w:t>
            </w:r>
            <w:r w:rsidR="00027946">
              <w:rPr>
                <w:rFonts w:ascii="Century Gothic" w:hAnsi="Century Gothic"/>
                <w:sz w:val="16"/>
                <w:szCs w:val="16"/>
              </w:rPr>
              <w:t xml:space="preserve">Fiesta de la Verdad </w:t>
            </w:r>
            <w:r w:rsidR="001805A1">
              <w:rPr>
                <w:rFonts w:ascii="Century Gothic" w:hAnsi="Century Gothic"/>
                <w:sz w:val="16"/>
                <w:szCs w:val="16"/>
              </w:rPr>
              <w:t xml:space="preserve">en la Ciudad de Tijuana, Baja California que se llevó a cabo el día jueves 19 de enero del presente año en el Parque Morelos ubicado en </w:t>
            </w:r>
            <w:proofErr w:type="spellStart"/>
            <w:r w:rsidR="001805A1" w:rsidRPr="001805A1">
              <w:rPr>
                <w:rFonts w:ascii="Century Gothic" w:hAnsi="Century Gothic"/>
                <w:sz w:val="16"/>
                <w:szCs w:val="16"/>
              </w:rPr>
              <w:t>Av</w:t>
            </w:r>
            <w:proofErr w:type="spellEnd"/>
            <w:r w:rsidR="001805A1" w:rsidRPr="001805A1">
              <w:rPr>
                <w:rFonts w:ascii="Century Gothic" w:hAnsi="Century Gothic"/>
                <w:sz w:val="16"/>
                <w:szCs w:val="16"/>
              </w:rPr>
              <w:t xml:space="preserve"> de los Insurgentes 16000, Guadalajara, 22105 Tijuana, B.C.</w:t>
            </w:r>
            <w:r w:rsidR="001805A1">
              <w:rPr>
                <w:rFonts w:ascii="Century Gothic" w:hAnsi="Century Gothic"/>
                <w:sz w:val="16"/>
                <w:szCs w:val="16"/>
              </w:rPr>
              <w:t xml:space="preserve"> con la encomienda de realizar el </w:t>
            </w:r>
            <w:proofErr w:type="spellStart"/>
            <w:r w:rsidR="001805A1">
              <w:rPr>
                <w:rFonts w:ascii="Century Gothic" w:hAnsi="Century Gothic"/>
                <w:sz w:val="16"/>
                <w:szCs w:val="16"/>
              </w:rPr>
              <w:t>scouting</w:t>
            </w:r>
            <w:proofErr w:type="spellEnd"/>
            <w:r w:rsidR="001805A1">
              <w:rPr>
                <w:rFonts w:ascii="Century Gothic" w:hAnsi="Century Gothic"/>
                <w:sz w:val="16"/>
                <w:szCs w:val="16"/>
              </w:rPr>
              <w:t xml:space="preserve"> del lugar, así como de la logística del evento a fin de poder llevar a cabo el evento de la Fiesta de la Verdad en el Estado de Jalisco en el mes de febrero.</w:t>
            </w:r>
          </w:p>
        </w:tc>
      </w:tr>
      <w:tr w:rsidR="0017643F" w14:paraId="674293DE" w14:textId="77777777" w:rsidTr="003F5826">
        <w:trPr>
          <w:trHeight w:val="218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1CE0CDA3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12237E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05C7">
              <w:rPr>
                <w:rFonts w:ascii="Century Gothic" w:hAnsi="Century Gothic"/>
                <w:b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E305C7" w:rsidRDefault="0017643F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454694" w14:textId="77777777" w:rsidR="001805A1" w:rsidRDefault="00E305C7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B0B22">
              <w:rPr>
                <w:rFonts w:ascii="Century Gothic" w:hAnsi="Century Gothic"/>
                <w:sz w:val="16"/>
                <w:szCs w:val="16"/>
              </w:rPr>
              <w:t>-Se llevó a cabo con éxito</w:t>
            </w:r>
            <w:r w:rsidR="001805A1">
              <w:rPr>
                <w:rFonts w:ascii="Century Gothic" w:hAnsi="Century Gothic"/>
                <w:sz w:val="16"/>
                <w:szCs w:val="16"/>
              </w:rPr>
              <w:t xml:space="preserve"> el </w:t>
            </w:r>
            <w:proofErr w:type="spellStart"/>
            <w:r w:rsidR="001805A1">
              <w:rPr>
                <w:rFonts w:ascii="Century Gothic" w:hAnsi="Century Gothic"/>
                <w:sz w:val="16"/>
                <w:szCs w:val="16"/>
              </w:rPr>
              <w:t>scouting</w:t>
            </w:r>
            <w:proofErr w:type="spellEnd"/>
            <w:r w:rsidR="001805A1">
              <w:rPr>
                <w:rFonts w:ascii="Century Gothic" w:hAnsi="Century Gothic"/>
                <w:sz w:val="16"/>
                <w:szCs w:val="16"/>
              </w:rPr>
              <w:t xml:space="preserve"> del</w:t>
            </w:r>
            <w:r w:rsidRPr="00AB0B22">
              <w:rPr>
                <w:rFonts w:ascii="Century Gothic" w:hAnsi="Century Gothic"/>
                <w:sz w:val="16"/>
                <w:szCs w:val="16"/>
              </w:rPr>
              <w:t xml:space="preserve"> evento</w:t>
            </w:r>
            <w:r w:rsidR="001805A1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67583D47" w14:textId="4288EB4A" w:rsidR="001805A1" w:rsidRDefault="001805A1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Estuve presente desde las 08:00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hrs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del día 19 de enero, 2 horas antes de comenzar el evento protocol</w:t>
            </w:r>
            <w:r w:rsidR="003F5826">
              <w:rPr>
                <w:rFonts w:ascii="Century Gothic" w:hAnsi="Century Gothic"/>
                <w:sz w:val="16"/>
                <w:szCs w:val="16"/>
              </w:rPr>
              <w:t xml:space="preserve">ario para observar el montaje,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la recepción de </w:t>
            </w:r>
            <w:r w:rsidR="003F5826">
              <w:rPr>
                <w:rFonts w:ascii="Century Gothic" w:hAnsi="Century Gothic"/>
                <w:sz w:val="16"/>
                <w:szCs w:val="16"/>
              </w:rPr>
              <w:t>los alumnos invitados al evento; así como la asistencia en el evento de inauguración y apertura del festival en mención, en representación del Comisionado Salvador Romero Espinosa.</w:t>
            </w:r>
          </w:p>
          <w:p w14:paraId="79C7E899" w14:textId="233795DE" w:rsidR="001805A1" w:rsidRPr="00AB0B22" w:rsidRDefault="003F5826" w:rsidP="001805A1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Durante la jornada de la fiesta de la verdad, estuve entrevistándome con las diferentes personas que estuvieron encargadas de la organización y el montaje del evento, mismas que forman parte del Gabinete de la Presidenta Municipal, así como representantes de las instituciones del gobierno de Tijuana que colaboraron en el evento.</w:t>
            </w:r>
          </w:p>
          <w:p w14:paraId="7ADC0F44" w14:textId="5718B329" w:rsidR="0017643F" w:rsidRPr="00AB0B22" w:rsidRDefault="0017643F" w:rsidP="00E305C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002FA8B5" w14:textId="36ACBA50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33D9F7E" w14:textId="77777777" w:rsidR="00E305C7" w:rsidRDefault="00E305C7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0DC8CCA" w14:textId="680D650B" w:rsidR="00E305C7" w:rsidRDefault="003F5826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María Elena Chávez </w:t>
      </w:r>
      <w:proofErr w:type="spellStart"/>
      <w:r>
        <w:rPr>
          <w:rFonts w:ascii="Century Gothic" w:hAnsi="Century Gothic"/>
          <w:b/>
        </w:rPr>
        <w:t>Ashida</w:t>
      </w:r>
      <w:proofErr w:type="spellEnd"/>
    </w:p>
    <w:p w14:paraId="6F1DDF53" w14:textId="42A0BDA6" w:rsidR="003F5826" w:rsidRPr="00705A5F" w:rsidRDefault="003F5826" w:rsidP="004249CD">
      <w:pPr>
        <w:spacing w:after="0" w:line="240" w:lineRule="auto"/>
        <w:jc w:val="center"/>
      </w:pPr>
      <w:r>
        <w:rPr>
          <w:rFonts w:ascii="Century Gothic" w:hAnsi="Century Gothic"/>
          <w:b/>
        </w:rPr>
        <w:t>Coordinación de Formación en Transparencia</w:t>
      </w:r>
    </w:p>
    <w:sectPr w:rsidR="003F5826" w:rsidRPr="00705A5F" w:rsidSect="00E305C7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4204" w14:textId="77777777" w:rsidR="00287458" w:rsidRDefault="00287458" w:rsidP="001C1827">
      <w:pPr>
        <w:spacing w:after="0" w:line="240" w:lineRule="auto"/>
      </w:pPr>
      <w:r>
        <w:separator/>
      </w:r>
    </w:p>
  </w:endnote>
  <w:endnote w:type="continuationSeparator" w:id="0">
    <w:p w14:paraId="294C15C2" w14:textId="77777777" w:rsidR="00287458" w:rsidRDefault="0028745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F93FE" w14:textId="77777777" w:rsidR="00287458" w:rsidRDefault="00287458" w:rsidP="001C1827">
      <w:pPr>
        <w:spacing w:after="0" w:line="240" w:lineRule="auto"/>
      </w:pPr>
      <w:r>
        <w:separator/>
      </w:r>
    </w:p>
  </w:footnote>
  <w:footnote w:type="continuationSeparator" w:id="0">
    <w:p w14:paraId="7643633F" w14:textId="77777777" w:rsidR="00287458" w:rsidRDefault="0028745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27946"/>
    <w:rsid w:val="00070904"/>
    <w:rsid w:val="0007109A"/>
    <w:rsid w:val="00106A98"/>
    <w:rsid w:val="0017643F"/>
    <w:rsid w:val="001805A1"/>
    <w:rsid w:val="001B07D9"/>
    <w:rsid w:val="001C1827"/>
    <w:rsid w:val="00263A0F"/>
    <w:rsid w:val="002870C2"/>
    <w:rsid w:val="00287458"/>
    <w:rsid w:val="002D0CDB"/>
    <w:rsid w:val="00305A86"/>
    <w:rsid w:val="003D53E4"/>
    <w:rsid w:val="003E1601"/>
    <w:rsid w:val="003E5A51"/>
    <w:rsid w:val="003F5826"/>
    <w:rsid w:val="004249CD"/>
    <w:rsid w:val="00432992"/>
    <w:rsid w:val="004357CE"/>
    <w:rsid w:val="00444C6B"/>
    <w:rsid w:val="0046386F"/>
    <w:rsid w:val="005A67A2"/>
    <w:rsid w:val="006738B3"/>
    <w:rsid w:val="006D6F4B"/>
    <w:rsid w:val="00705A5F"/>
    <w:rsid w:val="0070648F"/>
    <w:rsid w:val="00773CC8"/>
    <w:rsid w:val="007A2466"/>
    <w:rsid w:val="007C7D9E"/>
    <w:rsid w:val="00833AD1"/>
    <w:rsid w:val="008F6AF8"/>
    <w:rsid w:val="009325BD"/>
    <w:rsid w:val="009B0899"/>
    <w:rsid w:val="009D5E5D"/>
    <w:rsid w:val="009D6AA4"/>
    <w:rsid w:val="00A05313"/>
    <w:rsid w:val="00AB0B22"/>
    <w:rsid w:val="00B24FB7"/>
    <w:rsid w:val="00B41AA6"/>
    <w:rsid w:val="00C116A1"/>
    <w:rsid w:val="00C24E7C"/>
    <w:rsid w:val="00C35153"/>
    <w:rsid w:val="00C64D57"/>
    <w:rsid w:val="00CB6E51"/>
    <w:rsid w:val="00DC47A5"/>
    <w:rsid w:val="00DE64C8"/>
    <w:rsid w:val="00E055B2"/>
    <w:rsid w:val="00E066AD"/>
    <w:rsid w:val="00E305C7"/>
    <w:rsid w:val="00F435F8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">
    <w:name w:val="b1"/>
    <w:rsid w:val="00F435F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">
    <w:name w:val="b1"/>
    <w:rsid w:val="00F435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Maria Elena Chavez</cp:lastModifiedBy>
  <cp:revision>3</cp:revision>
  <cp:lastPrinted>2022-11-04T21:27:00Z</cp:lastPrinted>
  <dcterms:created xsi:type="dcterms:W3CDTF">2023-01-24T17:13:00Z</dcterms:created>
  <dcterms:modified xsi:type="dcterms:W3CDTF">2023-01-24T17:41:00Z</dcterms:modified>
</cp:coreProperties>
</file>