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7F134A" w:rsidRPr="0037181B" w:rsidTr="00F429EF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7F134A" w:rsidRPr="0037181B" w:rsidRDefault="007F134A" w:rsidP="00F429EF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7F134A" w:rsidRPr="0037181B" w:rsidRDefault="007F134A" w:rsidP="00F429EF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7F134A" w:rsidRPr="0037181B" w:rsidRDefault="007F134A" w:rsidP="00F429EF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7F134A" w:rsidRPr="0037181B" w:rsidTr="00F429EF">
        <w:trPr>
          <w:trHeight w:val="317"/>
        </w:trPr>
        <w:tc>
          <w:tcPr>
            <w:tcW w:w="330" w:type="pct"/>
            <w:vMerge w:val="restart"/>
            <w:vAlign w:val="center"/>
          </w:tcPr>
          <w:p w:rsidR="007F134A" w:rsidRPr="00FB1CA2" w:rsidRDefault="007F134A" w:rsidP="00F429EF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107/2015</w:t>
            </w:r>
          </w:p>
        </w:tc>
        <w:tc>
          <w:tcPr>
            <w:tcW w:w="614" w:type="pct"/>
            <w:vAlign w:val="center"/>
          </w:tcPr>
          <w:p w:rsidR="007F134A" w:rsidRPr="00E90F4C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7F134A" w:rsidRPr="00E90F4C" w:rsidRDefault="007F134A" w:rsidP="00F429EF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Ciudad de México, DF.</w:t>
            </w:r>
          </w:p>
        </w:tc>
      </w:tr>
      <w:tr w:rsidR="007F134A" w:rsidRPr="0037181B" w:rsidTr="00F429EF">
        <w:trPr>
          <w:trHeight w:val="444"/>
        </w:trPr>
        <w:tc>
          <w:tcPr>
            <w:tcW w:w="330" w:type="pct"/>
            <w:vMerge/>
            <w:vAlign w:val="center"/>
          </w:tcPr>
          <w:p w:rsidR="007F134A" w:rsidRPr="00E90F4C" w:rsidRDefault="007F134A" w:rsidP="00F429EF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F134A" w:rsidRPr="00E90F4C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7F134A" w:rsidRPr="00E90F4C" w:rsidRDefault="007F134A" w:rsidP="00F429EF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Francisco Javier González Vallejo. Consejero Ciudadano</w:t>
            </w:r>
          </w:p>
        </w:tc>
      </w:tr>
      <w:tr w:rsidR="007F134A" w:rsidRPr="0037181B" w:rsidTr="00F429EF">
        <w:trPr>
          <w:trHeight w:val="702"/>
        </w:trPr>
        <w:tc>
          <w:tcPr>
            <w:tcW w:w="330" w:type="pct"/>
            <w:vMerge/>
            <w:vAlign w:val="center"/>
          </w:tcPr>
          <w:p w:rsidR="007F134A" w:rsidRPr="00E90F4C" w:rsidRDefault="007F134A" w:rsidP="00F429EF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F134A" w:rsidRPr="00E90F4C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7F134A" w:rsidRPr="00E90F4C" w:rsidRDefault="007F134A" w:rsidP="00F429EF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$1,900.00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Mil novecientos 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7F134A" w:rsidRPr="00E90F4C" w:rsidRDefault="007F134A" w:rsidP="007F134A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220.00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Doscientos veinte pesos 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7F134A" w:rsidRPr="0037181B" w:rsidTr="00F429EF">
        <w:trPr>
          <w:trHeight w:val="1631"/>
        </w:trPr>
        <w:tc>
          <w:tcPr>
            <w:tcW w:w="330" w:type="pct"/>
            <w:vMerge/>
            <w:vAlign w:val="center"/>
          </w:tcPr>
          <w:p w:rsidR="007F134A" w:rsidRPr="00E90F4C" w:rsidRDefault="007F134A" w:rsidP="00F429EF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F134A" w:rsidRPr="00E90F4C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7F134A" w:rsidRPr="005D1861" w:rsidRDefault="007F134A" w:rsidP="007F134A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5D1861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 de 2015</w:t>
            </w:r>
          </w:p>
          <w:p w:rsidR="007F134A" w:rsidRPr="00583212" w:rsidRDefault="007F134A" w:rsidP="00F429EF">
            <w:pPr>
              <w:pStyle w:val="Prrafodelista"/>
              <w:ind w:left="1080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</w:p>
          <w:p w:rsidR="007F134A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Salida: 19:03  hrs.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Guadalajara-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México</w:t>
            </w:r>
          </w:p>
          <w:p w:rsidR="007F134A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7F134A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7F134A" w:rsidRPr="007F134A" w:rsidRDefault="007F134A" w:rsidP="007F134A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23 </w:t>
            </w:r>
            <w:r w:rsidRPr="007F134A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 de 2015</w:t>
            </w:r>
          </w:p>
          <w:p w:rsidR="007F134A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Regreso 20:00 hrs. México- Guadalajara.</w:t>
            </w:r>
          </w:p>
          <w:p w:rsidR="007F134A" w:rsidRPr="00E90F4C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</w:tr>
      <w:tr w:rsidR="007F134A" w:rsidRPr="0037181B" w:rsidTr="00F429EF">
        <w:trPr>
          <w:trHeight w:val="689"/>
        </w:trPr>
        <w:tc>
          <w:tcPr>
            <w:tcW w:w="330" w:type="pct"/>
            <w:vMerge/>
            <w:vAlign w:val="center"/>
          </w:tcPr>
          <w:p w:rsidR="007F134A" w:rsidRPr="00E90F4C" w:rsidRDefault="007F134A" w:rsidP="00F429EF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F134A" w:rsidRPr="00E90F4C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7F134A" w:rsidRPr="007F134A" w:rsidRDefault="007F134A" w:rsidP="007F134A">
            <w:pPr>
              <w:spacing w:line="276" w:lineRule="auto"/>
              <w:jc w:val="both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>23 de</w:t>
            </w:r>
            <w:r w:rsidRPr="007F134A"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 junio.</w:t>
            </w:r>
          </w:p>
          <w:p w:rsidR="007F134A" w:rsidRPr="007F134A" w:rsidRDefault="007F134A" w:rsidP="007F134A">
            <w:pPr>
              <w:spacing w:line="276" w:lineRule="auto"/>
              <w:jc w:val="both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 w:rsidRPr="007F134A">
              <w:rPr>
                <w:rFonts w:ascii="Arial Narrow" w:eastAsia="Times" w:hAnsi="Arial Narrow"/>
                <w:sz w:val="20"/>
                <w:szCs w:val="20"/>
                <w:lang w:val="es-MX"/>
              </w:rPr>
              <w:t>Participación en la instalación del Consejo del Sistema Nacional de Transparencia.</w:t>
            </w:r>
          </w:p>
        </w:tc>
      </w:tr>
      <w:tr w:rsidR="007F134A" w:rsidRPr="0037181B" w:rsidTr="00F429EF">
        <w:trPr>
          <w:trHeight w:val="1347"/>
        </w:trPr>
        <w:tc>
          <w:tcPr>
            <w:tcW w:w="330" w:type="pct"/>
            <w:vMerge/>
            <w:vAlign w:val="center"/>
          </w:tcPr>
          <w:p w:rsidR="007F134A" w:rsidRPr="00E90F4C" w:rsidRDefault="007F134A" w:rsidP="00F429EF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F134A" w:rsidRPr="00E90F4C" w:rsidRDefault="007F134A" w:rsidP="00F429EF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7F134A" w:rsidRPr="00E90F4C" w:rsidRDefault="00F429EF" w:rsidP="00274742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 participó del acto formal de instalación </w:t>
            </w:r>
            <w:r w:rsidR="00274742">
              <w:rPr>
                <w:rFonts w:ascii="Arial Narrow" w:hAnsi="Arial Narrow"/>
                <w:sz w:val="20"/>
                <w:szCs w:val="20"/>
              </w:rPr>
              <w:t xml:space="preserve">del Consejo Nacional de Transparencia </w:t>
            </w:r>
            <w:r>
              <w:rPr>
                <w:rFonts w:ascii="Arial Narrow" w:hAnsi="Arial Narrow"/>
                <w:sz w:val="20"/>
                <w:szCs w:val="20"/>
              </w:rPr>
              <w:t xml:space="preserve">en el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World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Center, posteriormente se celebró la primera sesión dónde se recibió la primera propuesta de reglamento del precitado Consejo, se integró una comisión que analizará la propuesta y presentará un dictamen para la aprobación de Pleno del propio Consejo y se acordó la fecha de la siguiente sesión el próximo 13 de agosto de 2015.</w:t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F134A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7F134A" w:rsidRDefault="007F134A" w:rsidP="007F134A"/>
    <w:p w:rsidR="007F134A" w:rsidRDefault="007F134A" w:rsidP="007F134A"/>
    <w:p w:rsidR="007F134A" w:rsidRDefault="007F134A" w:rsidP="007F134A"/>
    <w:p w:rsidR="00F429EF" w:rsidRDefault="00F429EF"/>
    <w:sectPr w:rsidR="00F429EF" w:rsidSect="00F429EF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C4" w:rsidRDefault="00BD51C4">
      <w:r>
        <w:separator/>
      </w:r>
    </w:p>
  </w:endnote>
  <w:endnote w:type="continuationSeparator" w:id="0">
    <w:p w:rsidR="00BD51C4" w:rsidRDefault="00BD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EF" w:rsidRDefault="00F429E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248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C4" w:rsidRDefault="00BD51C4">
      <w:r>
        <w:separator/>
      </w:r>
    </w:p>
  </w:footnote>
  <w:footnote w:type="continuationSeparator" w:id="0">
    <w:p w:rsidR="00BD51C4" w:rsidRDefault="00BD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EF" w:rsidRDefault="00F429EF" w:rsidP="00F429EF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324F22F" wp14:editId="4B6BE6BD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F429EF" w:rsidRDefault="00F429EF" w:rsidP="00F429EF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3E2"/>
    <w:multiLevelType w:val="hybridMultilevel"/>
    <w:tmpl w:val="BA4C64B8"/>
    <w:lvl w:ilvl="0" w:tplc="A8426B46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5D1B3E"/>
    <w:multiLevelType w:val="hybridMultilevel"/>
    <w:tmpl w:val="A8401EC6"/>
    <w:lvl w:ilvl="0" w:tplc="A7AE35EA">
      <w:start w:val="16"/>
      <w:numFmt w:val="decimal"/>
      <w:lvlText w:val="%1"/>
      <w:lvlJc w:val="left"/>
      <w:pPr>
        <w:ind w:left="52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940" w:hanging="360"/>
      </w:pPr>
    </w:lvl>
    <w:lvl w:ilvl="2" w:tplc="080A001B" w:tentative="1">
      <w:start w:val="1"/>
      <w:numFmt w:val="lowerRoman"/>
      <w:lvlText w:val="%3."/>
      <w:lvlJc w:val="right"/>
      <w:pPr>
        <w:ind w:left="6660" w:hanging="180"/>
      </w:pPr>
    </w:lvl>
    <w:lvl w:ilvl="3" w:tplc="080A000F" w:tentative="1">
      <w:start w:val="1"/>
      <w:numFmt w:val="decimal"/>
      <w:lvlText w:val="%4."/>
      <w:lvlJc w:val="left"/>
      <w:pPr>
        <w:ind w:left="7380" w:hanging="360"/>
      </w:pPr>
    </w:lvl>
    <w:lvl w:ilvl="4" w:tplc="080A0019" w:tentative="1">
      <w:start w:val="1"/>
      <w:numFmt w:val="lowerLetter"/>
      <w:lvlText w:val="%5."/>
      <w:lvlJc w:val="left"/>
      <w:pPr>
        <w:ind w:left="8100" w:hanging="360"/>
      </w:pPr>
    </w:lvl>
    <w:lvl w:ilvl="5" w:tplc="080A001B" w:tentative="1">
      <w:start w:val="1"/>
      <w:numFmt w:val="lowerRoman"/>
      <w:lvlText w:val="%6."/>
      <w:lvlJc w:val="right"/>
      <w:pPr>
        <w:ind w:left="8820" w:hanging="180"/>
      </w:pPr>
    </w:lvl>
    <w:lvl w:ilvl="6" w:tplc="080A000F" w:tentative="1">
      <w:start w:val="1"/>
      <w:numFmt w:val="decimal"/>
      <w:lvlText w:val="%7."/>
      <w:lvlJc w:val="left"/>
      <w:pPr>
        <w:ind w:left="9540" w:hanging="360"/>
      </w:pPr>
    </w:lvl>
    <w:lvl w:ilvl="7" w:tplc="080A0019" w:tentative="1">
      <w:start w:val="1"/>
      <w:numFmt w:val="lowerLetter"/>
      <w:lvlText w:val="%8."/>
      <w:lvlJc w:val="left"/>
      <w:pPr>
        <w:ind w:left="10260" w:hanging="360"/>
      </w:pPr>
    </w:lvl>
    <w:lvl w:ilvl="8" w:tplc="080A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>
    <w:nsid w:val="558F1A04"/>
    <w:multiLevelType w:val="hybridMultilevel"/>
    <w:tmpl w:val="A19EC7DC"/>
    <w:lvl w:ilvl="0" w:tplc="F82A00A8">
      <w:start w:val="22"/>
      <w:numFmt w:val="decimal"/>
      <w:lvlText w:val="%1"/>
      <w:lvlJc w:val="left"/>
      <w:pPr>
        <w:ind w:left="55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300" w:hanging="360"/>
      </w:pPr>
    </w:lvl>
    <w:lvl w:ilvl="2" w:tplc="080A001B" w:tentative="1">
      <w:start w:val="1"/>
      <w:numFmt w:val="lowerRoman"/>
      <w:lvlText w:val="%3."/>
      <w:lvlJc w:val="right"/>
      <w:pPr>
        <w:ind w:left="7020" w:hanging="180"/>
      </w:pPr>
    </w:lvl>
    <w:lvl w:ilvl="3" w:tplc="080A000F" w:tentative="1">
      <w:start w:val="1"/>
      <w:numFmt w:val="decimal"/>
      <w:lvlText w:val="%4."/>
      <w:lvlJc w:val="left"/>
      <w:pPr>
        <w:ind w:left="7740" w:hanging="360"/>
      </w:pPr>
    </w:lvl>
    <w:lvl w:ilvl="4" w:tplc="080A0019" w:tentative="1">
      <w:start w:val="1"/>
      <w:numFmt w:val="lowerLetter"/>
      <w:lvlText w:val="%5."/>
      <w:lvlJc w:val="left"/>
      <w:pPr>
        <w:ind w:left="8460" w:hanging="360"/>
      </w:pPr>
    </w:lvl>
    <w:lvl w:ilvl="5" w:tplc="080A001B" w:tentative="1">
      <w:start w:val="1"/>
      <w:numFmt w:val="lowerRoman"/>
      <w:lvlText w:val="%6."/>
      <w:lvlJc w:val="right"/>
      <w:pPr>
        <w:ind w:left="9180" w:hanging="180"/>
      </w:pPr>
    </w:lvl>
    <w:lvl w:ilvl="6" w:tplc="080A000F" w:tentative="1">
      <w:start w:val="1"/>
      <w:numFmt w:val="decimal"/>
      <w:lvlText w:val="%7."/>
      <w:lvlJc w:val="left"/>
      <w:pPr>
        <w:ind w:left="9900" w:hanging="360"/>
      </w:pPr>
    </w:lvl>
    <w:lvl w:ilvl="7" w:tplc="080A0019" w:tentative="1">
      <w:start w:val="1"/>
      <w:numFmt w:val="lowerLetter"/>
      <w:lvlText w:val="%8."/>
      <w:lvlJc w:val="left"/>
      <w:pPr>
        <w:ind w:left="10620" w:hanging="360"/>
      </w:pPr>
    </w:lvl>
    <w:lvl w:ilvl="8" w:tplc="080A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A"/>
    <w:rsid w:val="000F50AB"/>
    <w:rsid w:val="001A2484"/>
    <w:rsid w:val="00274742"/>
    <w:rsid w:val="007F134A"/>
    <w:rsid w:val="00B56DF0"/>
    <w:rsid w:val="00BD51C4"/>
    <w:rsid w:val="00F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F134A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F134A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7F1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3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F134A"/>
  </w:style>
  <w:style w:type="paragraph" w:styleId="Prrafodelista">
    <w:name w:val="List Paragraph"/>
    <w:basedOn w:val="Normal"/>
    <w:uiPriority w:val="34"/>
    <w:qFormat/>
    <w:rsid w:val="007F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F134A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F134A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7F1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3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F134A"/>
  </w:style>
  <w:style w:type="paragraph" w:styleId="Prrafodelista">
    <w:name w:val="List Paragraph"/>
    <w:basedOn w:val="Normal"/>
    <w:uiPriority w:val="34"/>
    <w:qFormat/>
    <w:rsid w:val="007F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2015-06-29T18:52:00Z</cp:lastPrinted>
  <dcterms:created xsi:type="dcterms:W3CDTF">2015-07-01T16:48:00Z</dcterms:created>
  <dcterms:modified xsi:type="dcterms:W3CDTF">2015-07-01T16:48:00Z</dcterms:modified>
</cp:coreProperties>
</file>