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66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1770"/>
        <w:gridCol w:w="11818"/>
      </w:tblGrid>
      <w:tr w:rsidR="00350D22" w:rsidRPr="0037181B" w:rsidTr="0093064B">
        <w:trPr>
          <w:trHeight w:val="362"/>
        </w:trPr>
        <w:tc>
          <w:tcPr>
            <w:tcW w:w="347" w:type="pct"/>
            <w:shd w:val="clear" w:color="auto" w:fill="8496B0" w:themeFill="text2" w:themeFillTint="99"/>
            <w:vAlign w:val="center"/>
          </w:tcPr>
          <w:p w:rsidR="00350D22" w:rsidRPr="004A3C50" w:rsidRDefault="00350D22" w:rsidP="0093064B">
            <w:pPr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606" w:type="pct"/>
            <w:shd w:val="clear" w:color="auto" w:fill="8496B0" w:themeFill="text2" w:themeFillTint="99"/>
            <w:vAlign w:val="center"/>
          </w:tcPr>
          <w:p w:rsidR="00350D22" w:rsidRPr="004A3C50" w:rsidRDefault="00350D22" w:rsidP="0093064B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48" w:type="pct"/>
            <w:shd w:val="clear" w:color="auto" w:fill="8496B0" w:themeFill="text2" w:themeFillTint="99"/>
            <w:vAlign w:val="center"/>
          </w:tcPr>
          <w:p w:rsidR="00350D22" w:rsidRPr="004A3C50" w:rsidRDefault="00350D22" w:rsidP="0093064B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350D22" w:rsidRPr="0037181B" w:rsidTr="0093064B">
        <w:trPr>
          <w:trHeight w:val="317"/>
        </w:trPr>
        <w:tc>
          <w:tcPr>
            <w:tcW w:w="347" w:type="pct"/>
            <w:vMerge w:val="restart"/>
            <w:vAlign w:val="center"/>
          </w:tcPr>
          <w:p w:rsidR="00350D22" w:rsidRPr="004A3C50" w:rsidRDefault="00350D22" w:rsidP="0093064B">
            <w:pPr>
              <w:jc w:val="center"/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095</w:t>
            </w:r>
            <w:r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/2015</w:t>
            </w:r>
          </w:p>
        </w:tc>
        <w:tc>
          <w:tcPr>
            <w:tcW w:w="606" w:type="pct"/>
            <w:vAlign w:val="center"/>
          </w:tcPr>
          <w:p w:rsidR="00350D22" w:rsidRPr="004A3C50" w:rsidRDefault="00350D22" w:rsidP="0093064B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48" w:type="pct"/>
            <w:vAlign w:val="center"/>
          </w:tcPr>
          <w:p w:rsidR="00350D22" w:rsidRPr="004A3C50" w:rsidRDefault="00350D22" w:rsidP="0093064B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Santiago de Querétaro, Querétaro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.</w:t>
            </w:r>
          </w:p>
        </w:tc>
      </w:tr>
      <w:tr w:rsidR="00350D22" w:rsidRPr="0037181B" w:rsidTr="0093064B">
        <w:trPr>
          <w:trHeight w:val="444"/>
        </w:trPr>
        <w:tc>
          <w:tcPr>
            <w:tcW w:w="347" w:type="pct"/>
            <w:vMerge/>
            <w:vAlign w:val="center"/>
          </w:tcPr>
          <w:p w:rsidR="00350D22" w:rsidRPr="004A3C50" w:rsidRDefault="00350D22" w:rsidP="0093064B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350D22" w:rsidRPr="004A3C50" w:rsidRDefault="00350D22" w:rsidP="0093064B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48" w:type="pct"/>
            <w:vAlign w:val="center"/>
          </w:tcPr>
          <w:p w:rsidR="00350D22" w:rsidRPr="004A3C50" w:rsidRDefault="00350D22" w:rsidP="00350D22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Neftalí </w:t>
            </w:r>
            <w:proofErr w:type="spellStart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Lizzette</w:t>
            </w:r>
            <w:proofErr w:type="spellEnd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Haro Vázquez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.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Auxiliar Administrativo.</w:t>
            </w:r>
          </w:p>
        </w:tc>
      </w:tr>
      <w:tr w:rsidR="00350D22" w:rsidRPr="0037181B" w:rsidTr="0093064B">
        <w:trPr>
          <w:trHeight w:val="702"/>
        </w:trPr>
        <w:tc>
          <w:tcPr>
            <w:tcW w:w="347" w:type="pct"/>
            <w:vMerge/>
            <w:vAlign w:val="center"/>
          </w:tcPr>
          <w:p w:rsidR="00350D22" w:rsidRPr="004A3C50" w:rsidRDefault="00350D22" w:rsidP="0093064B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350D22" w:rsidRPr="004A3C50" w:rsidRDefault="00350D22" w:rsidP="0093064B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48" w:type="pct"/>
            <w:vAlign w:val="center"/>
          </w:tcPr>
          <w:p w:rsidR="00350D22" w:rsidRPr="004A3C50" w:rsidRDefault="00350D22" w:rsidP="0093064B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Autorizada: $7,837.25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Siete mil ochocientos treinta y siete p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esos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25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</w:p>
          <w:p w:rsidR="00350D22" w:rsidRPr="004A3C50" w:rsidRDefault="00350D22" w:rsidP="0093064B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Erogada:    $</w:t>
            </w:r>
            <w:r>
              <w:rPr>
                <w:rFonts w:ascii="Calibri Light" w:hAnsi="Calibri Light" w:cs="Arial"/>
                <w:sz w:val="22"/>
                <w:szCs w:val="22"/>
                <w:lang w:val="es-MX"/>
              </w:rPr>
              <w:t>4,693.</w:t>
            </w:r>
            <w:r w:rsidRPr="004A3C50">
              <w:rPr>
                <w:rFonts w:ascii="Calibri Light" w:hAnsi="Calibri Light" w:cs="Arial"/>
                <w:sz w:val="22"/>
                <w:szCs w:val="22"/>
                <w:lang w:val="es-MX"/>
              </w:rPr>
              <w:t>00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(Cuatro mil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seiscientos noventa y tres 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pesos 00/100 m.n.)</w:t>
            </w:r>
          </w:p>
        </w:tc>
      </w:tr>
      <w:tr w:rsidR="00350D22" w:rsidRPr="0037181B" w:rsidTr="0093064B">
        <w:trPr>
          <w:trHeight w:val="1631"/>
        </w:trPr>
        <w:tc>
          <w:tcPr>
            <w:tcW w:w="347" w:type="pct"/>
            <w:vMerge/>
            <w:vAlign w:val="center"/>
          </w:tcPr>
          <w:p w:rsidR="00350D22" w:rsidRPr="004A3C50" w:rsidRDefault="00350D22" w:rsidP="0093064B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350D22" w:rsidRPr="004A3C50" w:rsidRDefault="00350D22" w:rsidP="0093064B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48" w:type="pct"/>
            <w:vAlign w:val="center"/>
          </w:tcPr>
          <w:p w:rsidR="00350D22" w:rsidRPr="00961269" w:rsidRDefault="00350D22" w:rsidP="00350D22">
            <w:pPr>
              <w:pStyle w:val="Prrafodelista"/>
              <w:numPr>
                <w:ilvl w:val="0"/>
                <w:numId w:val="1"/>
              </w:numP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 w:rsidRPr="00961269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de junio de 2015</w:t>
            </w:r>
          </w:p>
          <w:p w:rsidR="00350D22" w:rsidRPr="004A3C50" w:rsidRDefault="00350D22" w:rsidP="0093064B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Salida: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17:20 </w:t>
            </w:r>
            <w:proofErr w:type="spellStart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hrs</w:t>
            </w:r>
            <w:proofErr w:type="spellEnd"/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Guadalajara-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Querétaro</w:t>
            </w:r>
          </w:p>
          <w:p w:rsidR="00350D22" w:rsidRPr="004A3C50" w:rsidRDefault="00350D22" w:rsidP="0093064B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  <w:p w:rsidR="00350D22" w:rsidRPr="004A3C50" w:rsidRDefault="00350D22" w:rsidP="0093064B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  <w:p w:rsidR="00350D22" w:rsidRPr="004A3C50" w:rsidRDefault="00350D22" w:rsidP="0093064B">
            <w:pP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 xml:space="preserve">      21 de junio</w:t>
            </w:r>
            <w:r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 xml:space="preserve"> de 2015</w:t>
            </w:r>
          </w:p>
          <w:p w:rsidR="00350D22" w:rsidRPr="004A3C50" w:rsidRDefault="00350D22" w:rsidP="0093064B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Regreso: 09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: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45 </w:t>
            </w:r>
            <w:proofErr w:type="spellStart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hrs</w:t>
            </w:r>
            <w:proofErr w:type="spellEnd"/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Querétaro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- Guadalajara.</w:t>
            </w:r>
          </w:p>
          <w:p w:rsidR="00350D22" w:rsidRPr="004A3C50" w:rsidRDefault="00350D22" w:rsidP="0093064B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</w:tr>
      <w:tr w:rsidR="00350D22" w:rsidRPr="0037181B" w:rsidTr="0093064B">
        <w:trPr>
          <w:trHeight w:val="689"/>
        </w:trPr>
        <w:tc>
          <w:tcPr>
            <w:tcW w:w="347" w:type="pct"/>
            <w:vMerge/>
            <w:vAlign w:val="center"/>
          </w:tcPr>
          <w:p w:rsidR="00350D22" w:rsidRPr="004A3C50" w:rsidRDefault="00350D22" w:rsidP="0093064B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350D22" w:rsidRPr="004A3C50" w:rsidRDefault="00350D22" w:rsidP="0093064B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48" w:type="pct"/>
            <w:vAlign w:val="center"/>
          </w:tcPr>
          <w:p w:rsidR="00350D22" w:rsidRPr="00C266EC" w:rsidRDefault="00350D22" w:rsidP="00350D22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de junio de 2015</w:t>
            </w:r>
          </w:p>
          <w:p w:rsidR="00350D22" w:rsidRPr="00C266EC" w:rsidRDefault="00350D22" w:rsidP="0093064B">
            <w:pPr>
              <w:pStyle w:val="Prrafodelista"/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  <w:p w:rsidR="00350D22" w:rsidRPr="00C266EC" w:rsidRDefault="00350D22" w:rsidP="0093064B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- 16:00 - 20:00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Reunión de trabajo de la Secretaría Técnica de la Comisión de Gobierno Abierto y Transparencia del INAI.</w:t>
            </w:r>
          </w:p>
          <w:p w:rsidR="00350D22" w:rsidRPr="00C266EC" w:rsidRDefault="00350D22" w:rsidP="0093064B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- 20:00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Brindis de bienvenida.</w:t>
            </w:r>
          </w:p>
          <w:p w:rsidR="00350D22" w:rsidRDefault="00350D22" w:rsidP="0093064B">
            <w:pPr>
              <w:pStyle w:val="Prrafodelista"/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  <w:p w:rsidR="00350D22" w:rsidRDefault="00350D22" w:rsidP="00350D22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 w:rsidRPr="00961269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 xml:space="preserve">de </w:t>
            </w:r>
            <w: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junio</w:t>
            </w:r>
            <w:r w:rsidRPr="00961269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 xml:space="preserve"> de 2015.</w:t>
            </w:r>
          </w:p>
          <w:p w:rsidR="00350D22" w:rsidRPr="006E2C61" w:rsidRDefault="00350D22" w:rsidP="0093064B">
            <w:p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</w:p>
          <w:p w:rsidR="00350D22" w:rsidRPr="00C266EC" w:rsidRDefault="00350D22" w:rsidP="0093064B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s-MX"/>
              </w:rPr>
              <w:t>-</w:t>
            </w: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08:00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Traslado del Hotel sede al Teatro de la República.</w:t>
            </w:r>
          </w:p>
          <w:p w:rsidR="00350D22" w:rsidRPr="00C266EC" w:rsidRDefault="00350D22" w:rsidP="0093064B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- 09:00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Inauguración a cargo del Gobernador del Estado.</w:t>
            </w:r>
          </w:p>
          <w:p w:rsidR="00350D22" w:rsidRPr="00C266EC" w:rsidRDefault="00350D22" w:rsidP="0093064B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- 09:30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Mesa de análisis “Perspectivas, alcances y retos de la Ley General de Transparencia y Acceso a la Información Pública”.</w:t>
            </w:r>
          </w:p>
          <w:p w:rsidR="00350D22" w:rsidRPr="00C266EC" w:rsidRDefault="00350D22" w:rsidP="0093064B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- 10:45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Traslado del Teatro de la República al Querétaro Centro de Congresos.</w:t>
            </w:r>
          </w:p>
          <w:p w:rsidR="00350D22" w:rsidRPr="00C266EC" w:rsidRDefault="00350D22" w:rsidP="0093064B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- 12:00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Platica sobre “La Construcción de la Plataforma Nacional de Transparencia”.</w:t>
            </w:r>
          </w:p>
          <w:p w:rsidR="00350D22" w:rsidRPr="00C266EC" w:rsidRDefault="00350D22" w:rsidP="0093064B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- 13:00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Sesiones de trabajo de las Regiones de la COMAIP.</w:t>
            </w:r>
          </w:p>
          <w:p w:rsidR="00350D22" w:rsidRPr="00C266EC" w:rsidRDefault="00350D22" w:rsidP="0093064B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- 14:00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Comida ofrecida por el Gobernador del Estado de Querétaro.</w:t>
            </w:r>
          </w:p>
          <w:p w:rsidR="00350D22" w:rsidRPr="00C266EC" w:rsidRDefault="00350D22" w:rsidP="0093064B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- 16:00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Sesiones de trabajo de las Comisiones Temáticas de la COMAIP.</w:t>
            </w:r>
          </w:p>
          <w:p w:rsidR="00350D22" w:rsidRPr="00C266EC" w:rsidRDefault="00350D22" w:rsidP="0093064B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- 18:00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Sesiones de trabajo de las Comisiones Temáticas de la COMAIP.</w:t>
            </w:r>
          </w:p>
          <w:p w:rsidR="00350D22" w:rsidRPr="00C266EC" w:rsidRDefault="00350D22" w:rsidP="0093064B">
            <w:pPr>
              <w:spacing w:line="276" w:lineRule="auto"/>
              <w:jc w:val="both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lastRenderedPageBreak/>
              <w:t xml:space="preserve">- 19:30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. Traslado del Querétaro Centro de Congresos a la Vecindad del Agua Limpia.</w:t>
            </w:r>
          </w:p>
          <w:p w:rsidR="00350D22" w:rsidRDefault="00350D22" w:rsidP="0093064B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- 20:00 </w:t>
            </w:r>
            <w:proofErr w:type="spellStart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. Cena ofrecida por el Presidente Municipal de Querétaro. </w:t>
            </w:r>
          </w:p>
          <w:p w:rsidR="00350D22" w:rsidRPr="004A3C50" w:rsidRDefault="00350D22" w:rsidP="0093064B">
            <w:pPr>
              <w:spacing w:line="276" w:lineRule="auto"/>
              <w:rPr>
                <w:rFonts w:ascii="Calibri Light" w:hAnsi="Calibri Light" w:cs="Arial"/>
                <w:sz w:val="22"/>
                <w:szCs w:val="22"/>
                <w:lang w:val="es-MX"/>
              </w:rPr>
            </w:pPr>
          </w:p>
          <w:p w:rsidR="00350D22" w:rsidRPr="004A3C50" w:rsidRDefault="00350D22" w:rsidP="0093064B">
            <w:p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 xml:space="preserve">         20 de junio </w:t>
            </w:r>
            <w:r w:rsidRPr="004A3C50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de 2015</w:t>
            </w:r>
          </w:p>
          <w:p w:rsidR="00350D22" w:rsidRPr="00C266EC" w:rsidRDefault="00350D22" w:rsidP="0093064B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 xml:space="preserve">- 09:30 </w:t>
            </w:r>
            <w:proofErr w:type="spellStart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. Traslado del Hotel Sede al Bodegas de Cote.</w:t>
            </w:r>
          </w:p>
          <w:p w:rsidR="00350D22" w:rsidRPr="00C266EC" w:rsidRDefault="00350D22" w:rsidP="0093064B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 xml:space="preserve">- 11:00 </w:t>
            </w:r>
            <w:proofErr w:type="spellStart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. XVI Asamblea COMAIP Querétaro 2015.</w:t>
            </w:r>
          </w:p>
          <w:p w:rsidR="00350D22" w:rsidRPr="00C266EC" w:rsidRDefault="00350D22" w:rsidP="0093064B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 xml:space="preserve">- 15:00 </w:t>
            </w:r>
            <w:proofErr w:type="spellStart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. Comida.</w:t>
            </w:r>
          </w:p>
          <w:p w:rsidR="00350D22" w:rsidRPr="004A3C50" w:rsidRDefault="00350D22" w:rsidP="0093064B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 xml:space="preserve">- 19:00 </w:t>
            </w:r>
            <w:proofErr w:type="spellStart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hrs</w:t>
            </w:r>
            <w:proofErr w:type="spellEnd"/>
            <w:r w:rsidRPr="00C266EC">
              <w:rPr>
                <w:rFonts w:ascii="Calibri Light" w:eastAsia="Times" w:hAnsi="Calibri Light"/>
                <w:sz w:val="22"/>
                <w:szCs w:val="22"/>
                <w:lang w:val="es-MX"/>
              </w:rPr>
              <w:t>. Traslado de Bodegas de Cote al  Hotel Sede.</w:t>
            </w:r>
          </w:p>
        </w:tc>
      </w:tr>
      <w:tr w:rsidR="00350D22" w:rsidRPr="0037181B" w:rsidTr="0093064B">
        <w:trPr>
          <w:trHeight w:val="1347"/>
        </w:trPr>
        <w:tc>
          <w:tcPr>
            <w:tcW w:w="347" w:type="pct"/>
            <w:vMerge/>
            <w:vAlign w:val="center"/>
          </w:tcPr>
          <w:p w:rsidR="00350D22" w:rsidRPr="004A3C50" w:rsidRDefault="00350D22" w:rsidP="0093064B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350D22" w:rsidRPr="004A3C50" w:rsidRDefault="00350D22" w:rsidP="0093064B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48" w:type="pct"/>
            <w:vAlign w:val="center"/>
          </w:tcPr>
          <w:p w:rsidR="00350D22" w:rsidRPr="000E1359" w:rsidRDefault="00350D22" w:rsidP="0093064B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E1359">
              <w:rPr>
                <w:rFonts w:ascii="Calibri Light" w:hAnsi="Calibri Light"/>
                <w:sz w:val="22"/>
                <w:szCs w:val="22"/>
              </w:rPr>
              <w:t xml:space="preserve">Concluyeron exitosamente </w:t>
            </w:r>
            <w:r w:rsidR="000E1359" w:rsidRPr="000E1359">
              <w:rPr>
                <w:rFonts w:ascii="Calibri Light" w:hAnsi="Calibri Light"/>
                <w:sz w:val="22"/>
                <w:szCs w:val="22"/>
              </w:rPr>
              <w:t xml:space="preserve">todas </w:t>
            </w:r>
            <w:r w:rsidRPr="000E1359">
              <w:rPr>
                <w:rFonts w:ascii="Calibri Light" w:hAnsi="Calibri Light"/>
                <w:sz w:val="22"/>
                <w:szCs w:val="22"/>
              </w:rPr>
              <w:t xml:space="preserve">las actividades.  </w:t>
            </w:r>
          </w:p>
          <w:p w:rsidR="000E1359" w:rsidRPr="004035FE" w:rsidRDefault="000E1359" w:rsidP="0093064B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E1359">
              <w:rPr>
                <w:rFonts w:ascii="Calibri Light" w:hAnsi="Calibri Light"/>
                <w:sz w:val="22"/>
                <w:szCs w:val="22"/>
              </w:rPr>
              <w:t>En la reunión de la Región Centro de Occidente se propuso al Consejero Vicente Viveros para representar</w:t>
            </w:r>
            <w:r w:rsidR="004035FE">
              <w:rPr>
                <w:rFonts w:ascii="Calibri Light" w:hAnsi="Calibri Light"/>
                <w:sz w:val="22"/>
                <w:szCs w:val="22"/>
              </w:rPr>
              <w:t xml:space="preserve"> a</w:t>
            </w:r>
            <w:r w:rsidRPr="000E1359">
              <w:rPr>
                <w:rFonts w:ascii="Calibri Light" w:hAnsi="Calibri Light"/>
                <w:sz w:val="22"/>
                <w:szCs w:val="22"/>
              </w:rPr>
              <w:t xml:space="preserve"> la comisi</w:t>
            </w:r>
            <w:r w:rsidR="004035FE">
              <w:rPr>
                <w:rFonts w:ascii="Calibri Light" w:hAnsi="Calibri Light"/>
                <w:sz w:val="22"/>
                <w:szCs w:val="22"/>
              </w:rPr>
              <w:t>ón en el</w:t>
            </w:r>
            <w:r w:rsidRPr="000E1359">
              <w:rPr>
                <w:rFonts w:ascii="Calibri Light" w:hAnsi="Calibri Light"/>
                <w:sz w:val="22"/>
                <w:szCs w:val="22"/>
              </w:rPr>
              <w:t xml:space="preserve"> Sistema </w:t>
            </w:r>
            <w:r w:rsidRPr="004035FE">
              <w:rPr>
                <w:rFonts w:ascii="Calibri Light" w:hAnsi="Calibri Light"/>
                <w:sz w:val="22"/>
                <w:szCs w:val="22"/>
              </w:rPr>
              <w:t>Nacional de Transparencia.</w:t>
            </w:r>
          </w:p>
          <w:p w:rsidR="00350D22" w:rsidRPr="001664F3" w:rsidRDefault="000E1359" w:rsidP="000E1359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035FE">
              <w:rPr>
                <w:rFonts w:ascii="Calibri Light" w:hAnsi="Calibri Light"/>
                <w:sz w:val="22"/>
                <w:szCs w:val="22"/>
              </w:rPr>
              <w:t xml:space="preserve">En la reunión de la Comisión de Evaluación e Indicadores se llevó a cabo el informe final del periodo del Consejero </w:t>
            </w:r>
            <w:r w:rsidR="004035FE" w:rsidRPr="004035FE">
              <w:rPr>
                <w:rFonts w:ascii="Calibri Light" w:hAnsi="Calibri Light"/>
                <w:sz w:val="22"/>
                <w:szCs w:val="22"/>
              </w:rPr>
              <w:t>Vicente</w:t>
            </w:r>
            <w:r w:rsidRPr="004035FE">
              <w:rPr>
                <w:rFonts w:ascii="Calibri Light" w:hAnsi="Calibri Light"/>
                <w:sz w:val="22"/>
                <w:szCs w:val="22"/>
              </w:rPr>
              <w:t xml:space="preserve"> Viveros. </w:t>
            </w:r>
            <w:r w:rsidR="00350D22" w:rsidRPr="004035FE">
              <w:rPr>
                <w:rFonts w:ascii="Calibri Light" w:hAnsi="Calibri Light"/>
                <w:sz w:val="22"/>
                <w:szCs w:val="22"/>
              </w:rPr>
              <w:t>En la XVI Asamblea</w:t>
            </w:r>
            <w:r w:rsidRPr="004035FE">
              <w:rPr>
                <w:rFonts w:ascii="Calibri Light" w:hAnsi="Calibri Light"/>
                <w:sz w:val="22"/>
                <w:szCs w:val="22"/>
              </w:rPr>
              <w:t xml:space="preserve"> de la COMAIP</w:t>
            </w:r>
            <w:r w:rsidR="00350D22" w:rsidRPr="004035FE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Pr="004035FE">
              <w:rPr>
                <w:rFonts w:ascii="Calibri Light" w:hAnsi="Calibri Light"/>
                <w:sz w:val="22"/>
                <w:szCs w:val="22"/>
              </w:rPr>
              <w:t>el Consejero Vicente Viveros</w:t>
            </w:r>
            <w:r w:rsidR="004035FE">
              <w:rPr>
                <w:rFonts w:ascii="Calibri Light" w:hAnsi="Calibri Light"/>
                <w:sz w:val="22"/>
                <w:szCs w:val="22"/>
              </w:rPr>
              <w:t xml:space="preserve"> fue</w:t>
            </w:r>
            <w:r w:rsidR="00350D22" w:rsidRPr="004035FE">
              <w:rPr>
                <w:rFonts w:ascii="Calibri Light" w:hAnsi="Calibri Light"/>
                <w:sz w:val="22"/>
                <w:szCs w:val="22"/>
              </w:rPr>
              <w:t xml:space="preserve"> nombrado miembro de la Comisión Redactora del reglamento de operación y funcionamiento del Sistema Nacional de Transparencia, Acceso a la Información y Protección de Datos Personales, acordando tomar protesta el día de la instalación del sistema el próximo 23 de junio</w:t>
            </w:r>
            <w:r w:rsidR="00350D22">
              <w:rPr>
                <w:rFonts w:ascii="Calibri Light" w:hAnsi="Calibri Light"/>
                <w:sz w:val="22"/>
                <w:szCs w:val="22"/>
              </w:rPr>
              <w:t xml:space="preserve"> del presente año en la Ciudad de México.</w:t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350D22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350D22" w:rsidRDefault="00350D22" w:rsidP="00350D22"/>
    <w:p w:rsidR="00350D22" w:rsidRDefault="00350D22" w:rsidP="00350D22"/>
    <w:p w:rsidR="00350D22" w:rsidRDefault="00350D22" w:rsidP="00350D22"/>
    <w:p w:rsidR="003A6B1D" w:rsidRDefault="003A6B1D"/>
    <w:sectPr w:rsidR="003A6B1D" w:rsidSect="00293020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5B" w:rsidRDefault="0086195B">
      <w:r>
        <w:separator/>
      </w:r>
    </w:p>
  </w:endnote>
  <w:endnote w:type="continuationSeparator" w:id="0">
    <w:p w:rsidR="0086195B" w:rsidRDefault="0086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DC23E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A33E8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5B" w:rsidRDefault="0086195B">
      <w:r>
        <w:separator/>
      </w:r>
    </w:p>
  </w:footnote>
  <w:footnote w:type="continuationSeparator" w:id="0">
    <w:p w:rsidR="0086195B" w:rsidRDefault="0086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Pr="004A3C50" w:rsidRDefault="00DC23E8" w:rsidP="00EB62FB">
    <w:pPr>
      <w:pStyle w:val="Ttulo"/>
      <w:ind w:left="3402"/>
      <w:rPr>
        <w:rFonts w:ascii="Calibri Light" w:hAnsi="Calibri Light" w:cs="Arial Narrow"/>
        <w:sz w:val="28"/>
        <w:szCs w:val="28"/>
      </w:rPr>
    </w:pPr>
    <w:r w:rsidRPr="004A3C50">
      <w:rPr>
        <w:rFonts w:ascii="Calibri Light" w:hAnsi="Calibri Light"/>
        <w:noProof/>
        <w:lang w:eastAsia="es-MX"/>
      </w:rPr>
      <w:drawing>
        <wp:anchor distT="0" distB="0" distL="114300" distR="114300" simplePos="0" relativeHeight="251659264" behindDoc="0" locked="0" layoutInCell="1" allowOverlap="1" wp14:anchorId="7EB06753" wp14:editId="5078D955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C50">
      <w:rPr>
        <w:rFonts w:ascii="Calibri Light" w:hAnsi="Calibri Light" w:cs="Arial Narrow"/>
        <w:sz w:val="28"/>
        <w:szCs w:val="28"/>
      </w:rPr>
      <w:t xml:space="preserve">INSTITUTO DE TRANSPARENCIA E INFORMACIÓN PÚBLICA DE JALISCO </w:t>
    </w:r>
  </w:p>
  <w:p w:rsidR="00EB62FB" w:rsidRDefault="00DC23E8" w:rsidP="00293020">
    <w:pPr>
      <w:pStyle w:val="Ttulo"/>
      <w:ind w:left="3402"/>
    </w:pPr>
    <w:r w:rsidRPr="004A3C50">
      <w:rPr>
        <w:rFonts w:ascii="Calibri Light" w:hAnsi="Calibri Light" w:cs="Arial Narrow"/>
        <w:sz w:val="28"/>
        <w:szCs w:val="28"/>
      </w:rPr>
      <w:t>VIAJES OFICIALES 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0F3"/>
    <w:multiLevelType w:val="hybridMultilevel"/>
    <w:tmpl w:val="FC8ABD5C"/>
    <w:lvl w:ilvl="0" w:tplc="26A8863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01FAC"/>
    <w:multiLevelType w:val="hybridMultilevel"/>
    <w:tmpl w:val="09BA919A"/>
    <w:lvl w:ilvl="0" w:tplc="274E349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22"/>
    <w:rsid w:val="000E1359"/>
    <w:rsid w:val="00350D22"/>
    <w:rsid w:val="003A6B1D"/>
    <w:rsid w:val="004035FE"/>
    <w:rsid w:val="005A33E8"/>
    <w:rsid w:val="0086195B"/>
    <w:rsid w:val="00DC23E8"/>
    <w:rsid w:val="00D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350D22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350D22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350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350D22"/>
  </w:style>
  <w:style w:type="paragraph" w:styleId="Prrafodelista">
    <w:name w:val="List Paragraph"/>
    <w:basedOn w:val="Normal"/>
    <w:uiPriority w:val="34"/>
    <w:qFormat/>
    <w:rsid w:val="00350D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5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5F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350D22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350D22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350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350D22"/>
  </w:style>
  <w:style w:type="paragraph" w:styleId="Prrafodelista">
    <w:name w:val="List Paragraph"/>
    <w:basedOn w:val="Normal"/>
    <w:uiPriority w:val="34"/>
    <w:qFormat/>
    <w:rsid w:val="00350D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5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5F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2015-07-06T20:36:00Z</cp:lastPrinted>
  <dcterms:created xsi:type="dcterms:W3CDTF">2015-07-06T20:51:00Z</dcterms:created>
  <dcterms:modified xsi:type="dcterms:W3CDTF">2015-07-06T20:51:00Z</dcterms:modified>
</cp:coreProperties>
</file>