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23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23"/>
        <w:jc w:val="center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</w:r>
    </w:p>
    <w:p>
      <w:pPr>
        <w:pStyle w:val="style23"/>
        <w:jc w:val="center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INSTITUTO DE TRANSPARENCIA E INFORMACIÓN PÚBLICA  DE JALISCO</w:t>
      </w:r>
    </w:p>
    <w:p>
      <w:pPr>
        <w:pStyle w:val="style23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23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tbl>
      <w:tblPr>
        <w:jc w:val="left"/>
        <w:tblInd w:type="dxa" w:w="40"/>
        <w:tblBorders>
          <w:top w:color="00000A" w:space="0" w:sz="6" w:val="single"/>
          <w:left w:color="00000A" w:space="0" w:sz="6" w:val="single"/>
          <w:bottom w:color="00000A" w:space="0" w:sz="6" w:val="single"/>
          <w:insideH w:color="00000A" w:space="0" w:sz="6" w:val="single"/>
          <w:right w:color="00000A" w:space="0" w:sz="6" w:val="single"/>
          <w:insideV w:color="00000A" w:space="0" w:sz="6" w:val="single"/>
        </w:tblBorders>
        <w:tblCellMar>
          <w:top w:type="dxa" w:w="0"/>
          <w:left w:type="dxa" w:w="32"/>
          <w:bottom w:type="dxa" w:w="0"/>
          <w:right w:type="dxa" w:w="40"/>
        </w:tblCellMar>
      </w:tblPr>
      <w:tblGrid>
        <w:gridCol w:w="874"/>
        <w:gridCol w:w="1328"/>
        <w:gridCol w:w="6258"/>
      </w:tblGrid>
      <w:tr>
        <w:trPr>
          <w:trHeight w:hRule="exact" w:val="288"/>
          <w:cantSplit w:val="false"/>
        </w:trPr>
        <w:tc>
          <w:tcPr>
            <w:tcW w:type="dxa" w:w="87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32"/>
            </w:tcMar>
          </w:tcPr>
          <w:p>
            <w:pPr>
              <w:pStyle w:val="style0"/>
              <w:rPr>
                <w:rFonts w:ascii="Arial" w:cs="Arial" w:hAnsi="Arial"/>
                <w:sz w:val="22"/>
                <w:szCs w:val="22"/>
                <w:lang w:val="en-US"/>
              </w:rPr>
            </w:pPr>
            <w:r>
              <w:rPr>
                <w:rFonts w:ascii="Arial" w:cs="Arial" w:hAnsi="Arial"/>
                <w:sz w:val="22"/>
                <w:szCs w:val="22"/>
                <w:lang w:val="en-US"/>
              </w:rPr>
              <w:t>No.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32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32"/>
            </w:tcMar>
          </w:tcPr>
          <w:p>
            <w:pPr>
              <w:pStyle w:val="style0"/>
              <w:rPr>
                <w:rFonts w:ascii="Arial" w:cs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cs="Arial" w:hAnsi="Arial"/>
                <w:b/>
                <w:sz w:val="22"/>
                <w:szCs w:val="22"/>
                <w:lang w:val="en-US"/>
              </w:rPr>
              <w:t>CONCEPTO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625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32"/>
            </w:tcMar>
          </w:tcPr>
          <w:p>
            <w:pPr>
              <w:pStyle w:val="style0"/>
              <w:jc w:val="center"/>
              <w:rPr>
                <w:rFonts w:ascii="Arial" w:cs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cs="Arial" w:hAnsi="Arial"/>
                <w:b/>
                <w:sz w:val="22"/>
                <w:szCs w:val="22"/>
                <w:lang w:val="en-US"/>
              </w:rPr>
              <w:t>D E S C R I P C I O N</w:t>
            </w:r>
          </w:p>
          <w:p>
            <w:pPr>
              <w:pStyle w:val="style0"/>
              <w:rPr>
                <w:rFonts w:ascii="Arial" w:cs="Arial" w:hAnsi="Arial"/>
                <w:lang w:val="en-US"/>
              </w:rPr>
            </w:pPr>
            <w:r>
              <w:rPr>
                <w:rFonts w:ascii="Arial" w:cs="Arial" w:hAnsi="Arial"/>
                <w:lang w:val="en-US"/>
              </w:rPr>
            </w:r>
          </w:p>
        </w:tc>
      </w:tr>
      <w:tr>
        <w:trPr>
          <w:trHeight w:hRule="exact" w:val="479"/>
          <w:cantSplit w:val="false"/>
        </w:trPr>
        <w:tc>
          <w:tcPr>
            <w:tcW w:type="dxa" w:w="874"/>
            <w:vMerge w:val="restart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type="dxa" w:w="32"/>
            </w:tcMar>
            <w:textDirection w:val="btLr"/>
          </w:tcPr>
          <w:p>
            <w:pPr>
              <w:pStyle w:val="style0"/>
              <w:jc w:val="center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Ref: Viáticos  209/2014</w:t>
            </w:r>
          </w:p>
        </w:tc>
        <w:tc>
          <w:tcPr>
            <w:tcW w:type="dxa" w:w="132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32"/>
            </w:tcMar>
          </w:tcPr>
          <w:p>
            <w:pPr>
              <w:pStyle w:val="style0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Lugar</w:t>
            </w:r>
          </w:p>
        </w:tc>
        <w:tc>
          <w:tcPr>
            <w:tcW w:type="dxa" w:w="625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32"/>
            </w:tcMar>
          </w:tcPr>
          <w:p>
            <w:pPr>
              <w:pStyle w:val="style0"/>
              <w:rPr>
                <w:rFonts w:ascii="Arial" w:cs="Arial" w:hAnsi="Arial"/>
                <w:color w:val="44546A"/>
                <w:sz w:val="22"/>
                <w:szCs w:val="22"/>
              </w:rPr>
            </w:pPr>
            <w:r>
              <w:rPr>
                <w:rFonts w:ascii="Arial" w:cs="Arial" w:hAnsi="Arial"/>
                <w:color w:val="44546A"/>
                <w:sz w:val="22"/>
                <w:szCs w:val="22"/>
              </w:rPr>
              <w:t>º  Municipio de Colotlán, Jalisco.</w:t>
            </w:r>
          </w:p>
        </w:tc>
      </w:tr>
      <w:tr>
        <w:trPr>
          <w:trHeight w:hRule="exact" w:val="1269"/>
          <w:cantSplit w:val="false"/>
        </w:trPr>
        <w:tc>
          <w:tcPr>
            <w:tcW w:type="dxa" w:w="874"/>
            <w:vMerge w:val="continue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type="dxa" w:w="32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32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32"/>
            </w:tcMar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  <w:p>
            <w:pPr>
              <w:pStyle w:val="style0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Nombre y cargo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625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32"/>
            </w:tcMar>
          </w:tcPr>
          <w:p>
            <w:pPr>
              <w:pStyle w:val="style0"/>
              <w:rPr>
                <w:rFonts w:ascii="Arial" w:cs="Arial" w:hAnsi="Arial"/>
                <w:color w:val="44546A"/>
                <w:sz w:val="22"/>
                <w:szCs w:val="22"/>
              </w:rPr>
            </w:pPr>
            <w:r>
              <w:rPr>
                <w:rFonts w:ascii="Arial" w:cs="Arial" w:hAnsi="Arial"/>
                <w:color w:val="44546A"/>
                <w:sz w:val="22"/>
                <w:szCs w:val="22"/>
              </w:rPr>
            </w:r>
          </w:p>
          <w:p>
            <w:pPr>
              <w:pStyle w:val="style0"/>
              <w:rPr>
                <w:rFonts w:ascii="Arial" w:cs="Arial" w:hAnsi="Arial"/>
                <w:color w:val="44546A"/>
                <w:sz w:val="22"/>
                <w:szCs w:val="22"/>
              </w:rPr>
            </w:pPr>
            <w:r>
              <w:rPr>
                <w:rFonts w:ascii="Arial" w:cs="Arial" w:hAnsi="Arial"/>
                <w:color w:val="44546A"/>
                <w:sz w:val="22"/>
                <w:szCs w:val="22"/>
              </w:rPr>
              <w:t>° Neftalí Lizzette Haro Vázquez</w:t>
            </w:r>
          </w:p>
          <w:p>
            <w:pPr>
              <w:pStyle w:val="style0"/>
              <w:rPr>
                <w:rFonts w:ascii="Arial" w:cs="Arial" w:hAnsi="Arial"/>
                <w:color w:val="44546A"/>
                <w:sz w:val="22"/>
                <w:szCs w:val="22"/>
              </w:rPr>
            </w:pPr>
            <w:r>
              <w:rPr>
                <w:rFonts w:ascii="Arial" w:cs="Arial" w:hAnsi="Arial"/>
                <w:color w:val="44546A"/>
                <w:sz w:val="22"/>
                <w:szCs w:val="22"/>
              </w:rPr>
              <w:t>Auxiliar Administrativo</w:t>
            </w:r>
          </w:p>
          <w:p>
            <w:pPr>
              <w:pStyle w:val="style0"/>
              <w:rPr>
                <w:rFonts w:ascii="Arial" w:cs="Arial" w:hAnsi="Arial"/>
                <w:color w:val="44546A"/>
              </w:rPr>
            </w:pPr>
            <w:r>
              <w:rPr>
                <w:rFonts w:ascii="Arial" w:cs="Arial" w:hAnsi="Arial"/>
                <w:color w:val="44546A"/>
              </w:rPr>
            </w:r>
          </w:p>
          <w:p>
            <w:pPr>
              <w:pStyle w:val="style0"/>
              <w:rPr>
                <w:rFonts w:ascii="Arial" w:cs="Arial" w:hAnsi="Arial"/>
                <w:color w:val="44546A"/>
              </w:rPr>
            </w:pPr>
            <w:r>
              <w:rPr>
                <w:rFonts w:ascii="Arial" w:cs="Arial" w:hAnsi="Arial"/>
                <w:color w:val="44546A"/>
              </w:rPr>
            </w:r>
          </w:p>
          <w:p>
            <w:pPr>
              <w:pStyle w:val="style0"/>
              <w:rPr>
                <w:rFonts w:ascii="Arial" w:cs="Arial" w:hAnsi="Arial"/>
                <w:color w:val="44546A"/>
              </w:rPr>
            </w:pPr>
            <w:r>
              <w:rPr>
                <w:rFonts w:ascii="Arial" w:cs="Arial" w:hAnsi="Arial"/>
                <w:color w:val="44546A"/>
              </w:rPr>
            </w:r>
          </w:p>
          <w:p>
            <w:pPr>
              <w:pStyle w:val="style0"/>
              <w:rPr>
                <w:rFonts w:ascii="Arial" w:cs="Arial" w:hAnsi="Arial"/>
                <w:color w:val="44546A"/>
              </w:rPr>
            </w:pPr>
            <w:r>
              <w:rPr>
                <w:rFonts w:ascii="Arial" w:cs="Arial" w:hAnsi="Arial"/>
                <w:color w:val="44546A"/>
              </w:rPr>
            </w:r>
          </w:p>
          <w:p>
            <w:pPr>
              <w:pStyle w:val="style0"/>
              <w:rPr>
                <w:rFonts w:ascii="Arial" w:cs="Arial" w:hAnsi="Arial"/>
                <w:color w:val="44546A"/>
              </w:rPr>
            </w:pPr>
            <w:r>
              <w:rPr>
                <w:rFonts w:ascii="Arial" w:cs="Arial" w:hAnsi="Arial"/>
                <w:color w:val="44546A"/>
              </w:rPr>
            </w:r>
          </w:p>
          <w:p>
            <w:pPr>
              <w:pStyle w:val="style0"/>
              <w:rPr>
                <w:rFonts w:ascii="Arial" w:cs="Arial" w:hAnsi="Arial"/>
                <w:color w:val="44546A"/>
              </w:rPr>
            </w:pPr>
            <w:r>
              <w:rPr>
                <w:rFonts w:ascii="Arial" w:cs="Arial" w:hAnsi="Arial"/>
                <w:color w:val="44546A"/>
              </w:rPr>
            </w:r>
          </w:p>
        </w:tc>
      </w:tr>
      <w:tr>
        <w:trPr>
          <w:trHeight w:hRule="exact" w:val="2407"/>
          <w:cantSplit w:val="false"/>
        </w:trPr>
        <w:tc>
          <w:tcPr>
            <w:tcW w:type="dxa" w:w="874"/>
            <w:vMerge w:val="continue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type="dxa" w:w="32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32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32"/>
            </w:tcMar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  <w:p>
            <w:pPr>
              <w:pStyle w:val="style0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Costo</w:t>
            </w:r>
          </w:p>
        </w:tc>
        <w:tc>
          <w:tcPr>
            <w:tcW w:type="dxa" w:w="625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32"/>
            </w:tcMar>
          </w:tcPr>
          <w:p>
            <w:pPr>
              <w:pStyle w:val="style0"/>
              <w:spacing w:line="276" w:lineRule="auto"/>
              <w:jc w:val="both"/>
              <w:rPr>
                <w:rFonts w:ascii="Arial" w:cs="Arial" w:hAnsi="Arial"/>
                <w:color w:val="44546A"/>
              </w:rPr>
            </w:pPr>
            <w:r>
              <w:rPr>
                <w:rFonts w:ascii="Arial" w:cs="Arial" w:hAnsi="Arial"/>
                <w:color w:val="44546A"/>
              </w:rPr>
            </w:r>
          </w:p>
          <w:p>
            <w:pPr>
              <w:pStyle w:val="style0"/>
              <w:spacing w:line="276" w:lineRule="auto"/>
              <w:jc w:val="both"/>
              <w:rPr>
                <w:rFonts w:ascii="Arial" w:cs="Arial" w:hAnsi="Arial"/>
                <w:color w:val="44546A"/>
                <w:sz w:val="22"/>
                <w:szCs w:val="22"/>
              </w:rPr>
            </w:pPr>
            <w:r>
              <w:rPr>
                <w:rFonts w:ascii="Arial" w:cs="Arial" w:hAnsi="Arial"/>
                <w:color w:val="44546A"/>
                <w:sz w:val="22"/>
                <w:szCs w:val="22"/>
              </w:rPr>
              <w:t>Cantidad autorizada: $1,600.00 (Un mil seiscientos pesos 00/100 M.N.)</w:t>
            </w:r>
          </w:p>
          <w:p>
            <w:pPr>
              <w:pStyle w:val="style0"/>
              <w:spacing w:line="276" w:lineRule="auto"/>
              <w:jc w:val="both"/>
              <w:rPr>
                <w:rFonts w:ascii="Arial" w:cs="Arial" w:hAnsi="Arial"/>
                <w:color w:val="44546A"/>
                <w:sz w:val="22"/>
                <w:szCs w:val="22"/>
              </w:rPr>
            </w:pPr>
            <w:r>
              <w:rPr>
                <w:rFonts w:ascii="Arial" w:cs="Arial" w:hAnsi="Arial"/>
                <w:color w:val="44546A"/>
                <w:sz w:val="22"/>
                <w:szCs w:val="22"/>
              </w:rPr>
              <w:t>Cantidad erogada: $1,222 (Un mil doscientos veintidós pesos 00/100 M.N.)</w:t>
            </w:r>
          </w:p>
          <w:p>
            <w:pPr>
              <w:pStyle w:val="style0"/>
              <w:spacing w:line="276" w:lineRule="auto"/>
              <w:jc w:val="both"/>
              <w:rPr>
                <w:rFonts w:ascii="Arial" w:cs="Arial" w:hAnsi="Arial"/>
                <w:color w:val="44546A"/>
                <w:sz w:val="22"/>
                <w:szCs w:val="22"/>
              </w:rPr>
            </w:pPr>
            <w:r>
              <w:rPr>
                <w:rFonts w:ascii="Arial" w:cs="Arial" w:hAnsi="Arial"/>
                <w:color w:val="44546A"/>
                <w:sz w:val="22"/>
                <w:szCs w:val="22"/>
                <w:u w:val="single"/>
              </w:rPr>
              <w:t>Reembolso</w:t>
            </w:r>
            <w:r>
              <w:rPr>
                <w:rFonts w:ascii="Arial" w:cs="Arial" w:hAnsi="Arial"/>
                <w:color w:val="44546A"/>
                <w:sz w:val="22"/>
                <w:szCs w:val="22"/>
              </w:rPr>
              <w:t xml:space="preserve">: $378.00 (Trescientos setenta y ocho pesos 00/100 M.N.). </w:t>
            </w:r>
          </w:p>
        </w:tc>
      </w:tr>
      <w:tr>
        <w:trPr>
          <w:trHeight w:hRule="exact" w:val="1562"/>
          <w:cantSplit w:val="false"/>
        </w:trPr>
        <w:tc>
          <w:tcPr>
            <w:tcW w:type="dxa" w:w="874"/>
            <w:vMerge w:val="continue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type="dxa" w:w="32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32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32"/>
            </w:tcMar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  <w:p>
            <w:pPr>
              <w:pStyle w:val="style0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Itinerario</w:t>
            </w:r>
          </w:p>
        </w:tc>
        <w:tc>
          <w:tcPr>
            <w:tcW w:type="dxa" w:w="625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32"/>
            </w:tcMar>
          </w:tcPr>
          <w:p>
            <w:pPr>
              <w:pStyle w:val="style0"/>
              <w:jc w:val="both"/>
              <w:rPr>
                <w:rStyle w:val="style19"/>
                <w:rFonts w:ascii="Arial" w:cs="Arial" w:eastAsia="Arial Unicode MS" w:hAnsi="Arial"/>
                <w:color w:val="44546A"/>
                <w:sz w:val="22"/>
                <w:szCs w:val="22"/>
              </w:rPr>
            </w:pPr>
            <w:r>
              <w:rPr>
                <w:rStyle w:val="style19"/>
                <w:rFonts w:ascii="Arial" w:cs="Arial" w:eastAsia="Arial Unicode MS" w:hAnsi="Arial"/>
                <w:color w:val="44546A"/>
                <w:sz w:val="22"/>
                <w:szCs w:val="22"/>
              </w:rPr>
              <w:t>Salida el día 12 de septiembre</w:t>
            </w:r>
          </w:p>
          <w:p>
            <w:pPr>
              <w:pStyle w:val="style0"/>
              <w:jc w:val="both"/>
              <w:rPr>
                <w:rStyle w:val="style19"/>
                <w:rFonts w:ascii="Arial" w:cs="Arial" w:eastAsia="Arial Unicode MS" w:hAnsi="Arial"/>
                <w:color w:val="44546A"/>
                <w:sz w:val="22"/>
                <w:szCs w:val="22"/>
              </w:rPr>
            </w:pPr>
            <w:r>
              <w:rPr>
                <w:rStyle w:val="style19"/>
                <w:rFonts w:ascii="Arial" w:cs="Arial" w:eastAsia="Arial Unicode MS" w:hAnsi="Arial"/>
                <w:color w:val="44546A"/>
                <w:sz w:val="22"/>
                <w:szCs w:val="22"/>
              </w:rPr>
              <w:t>Regreso el día 13 de septiembre del 2014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>
                <w:rStyle w:val="style19"/>
                <w:rFonts w:ascii="Arial" w:cs="Arial" w:eastAsia="Arial Unicode MS" w:hAnsi="Arial"/>
                <w:color w:val="44546A"/>
                <w:sz w:val="22"/>
                <w:szCs w:val="22"/>
              </w:rPr>
            </w:pPr>
            <w:r>
              <w:rPr>
                <w:rStyle w:val="style19"/>
                <w:rFonts w:ascii="Arial" w:cs="Arial" w:eastAsia="Arial Unicode MS" w:hAnsi="Arial"/>
                <w:color w:val="44546A"/>
                <w:sz w:val="22"/>
                <w:szCs w:val="22"/>
                <w:u w:val="single"/>
              </w:rPr>
              <w:t>Transporte terrestre:</w:t>
            </w:r>
            <w:r>
              <w:rPr>
                <w:rStyle w:val="style19"/>
                <w:rFonts w:ascii="Arial" w:cs="Arial" w:eastAsia="Arial Unicode MS" w:hAnsi="Arial"/>
                <w:color w:val="44546A"/>
                <w:sz w:val="22"/>
                <w:szCs w:val="22"/>
              </w:rPr>
              <w:t xml:space="preserve"> </w:t>
            </w:r>
          </w:p>
          <w:p>
            <w:pPr>
              <w:pStyle w:val="style0"/>
              <w:jc w:val="both"/>
              <w:rPr>
                <w:rFonts w:ascii="Arial" w:cs="Arial" w:eastAsia="Arial Unicode MS" w:hAnsi="Arial"/>
                <w:color w:val="44546A"/>
                <w:sz w:val="22"/>
                <w:szCs w:val="22"/>
              </w:rPr>
            </w:pPr>
            <w:r>
              <w:rPr>
                <w:rFonts w:ascii="Arial" w:cs="Arial" w:eastAsia="Arial Unicode MS" w:hAnsi="Arial"/>
                <w:color w:val="44546A"/>
                <w:sz w:val="22"/>
                <w:szCs w:val="22"/>
              </w:rPr>
              <w:t>Vehículo institucional: Versa JJZ-2456</w:t>
            </w:r>
          </w:p>
        </w:tc>
      </w:tr>
      <w:tr>
        <w:trPr>
          <w:trHeight w:hRule="exact" w:val="2562"/>
          <w:cantSplit w:val="false"/>
        </w:trPr>
        <w:tc>
          <w:tcPr>
            <w:tcW w:type="dxa" w:w="874"/>
            <w:vMerge w:val="continue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type="dxa" w:w="32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32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32"/>
            </w:tcMar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  <w:p>
            <w:pPr>
              <w:pStyle w:val="style0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Agenda</w:t>
            </w:r>
          </w:p>
        </w:tc>
        <w:tc>
          <w:tcPr>
            <w:tcW w:type="dxa" w:w="625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32"/>
            </w:tcMar>
          </w:tcPr>
          <w:p>
            <w:pPr>
              <w:pStyle w:val="style0"/>
              <w:jc w:val="both"/>
              <w:rPr>
                <w:rFonts w:ascii="Arial" w:cs="Arial" w:hAnsi="Arial"/>
                <w:color w:val="44546A"/>
                <w:sz w:val="22"/>
                <w:szCs w:val="22"/>
                <w:shd w:fill="FFFFFF" w:val="clear"/>
              </w:rPr>
            </w:pPr>
            <w:r>
              <w:rPr>
                <w:rFonts w:ascii="Arial" w:cs="Arial" w:hAnsi="Arial"/>
                <w:color w:val="44546A"/>
                <w:sz w:val="22"/>
                <w:szCs w:val="22"/>
              </w:rPr>
              <w:br/>
            </w:r>
            <w:r>
              <w:rPr>
                <w:rFonts w:ascii="Arial" w:cs="Arial" w:hAnsi="Arial"/>
                <w:color w:val="44546A"/>
                <w:sz w:val="22"/>
                <w:szCs w:val="22"/>
                <w:shd w:fill="FFFFFF" w:val="clear"/>
              </w:rPr>
              <w:t>- Asistencia en la Inauguración del Diplomado en Transparencia y Protección de Datos.</w:t>
            </w:r>
          </w:p>
          <w:p>
            <w:pPr>
              <w:pStyle w:val="style0"/>
              <w:jc w:val="both"/>
              <w:rPr>
                <w:rFonts w:ascii="Arial" w:cs="Arial" w:hAnsi="Arial"/>
                <w:color w:val="44546A"/>
                <w:sz w:val="22"/>
                <w:szCs w:val="22"/>
                <w:shd w:fill="FFFFFF" w:val="clear"/>
              </w:rPr>
            </w:pPr>
            <w:r>
              <w:rPr>
                <w:rFonts w:ascii="Arial" w:cs="Arial" w:hAnsi="Arial"/>
                <w:color w:val="44546A"/>
                <w:sz w:val="22"/>
                <w:szCs w:val="22"/>
                <w:shd w:fill="FFFFFF" w:val="clear"/>
              </w:rPr>
            </w:r>
          </w:p>
          <w:p>
            <w:pPr>
              <w:pStyle w:val="style0"/>
              <w:jc w:val="both"/>
              <w:rPr>
                <w:rFonts w:ascii="Arial" w:cs="Arial" w:hAnsi="Arial"/>
                <w:color w:val="44546A"/>
                <w:sz w:val="22"/>
                <w:szCs w:val="22"/>
                <w:shd w:fill="FFFFFF" w:val="clear"/>
              </w:rPr>
            </w:pPr>
            <w:r>
              <w:rPr>
                <w:rFonts w:ascii="Arial" w:cs="Arial" w:hAnsi="Arial"/>
                <w:color w:val="44546A"/>
                <w:sz w:val="22"/>
                <w:szCs w:val="22"/>
                <w:shd w:fill="FFFFFF" w:val="clear"/>
              </w:rPr>
              <w:t>- Asistencia en la Ponencia del Consejero Vicente Viveros, con el tema “Nociones Epistemológicas de la Transparencia” la cual impartió a los estudiantes del Diplomado en Transparencia y Protección de Datos.</w:t>
            </w:r>
          </w:p>
          <w:p>
            <w:pPr>
              <w:pStyle w:val="style0"/>
              <w:jc w:val="both"/>
              <w:rPr>
                <w:rFonts w:ascii="Arial" w:cs="Arial" w:hAnsi="Arial"/>
                <w:color w:val="44546A"/>
                <w:shd w:fill="FFFFFF" w:val="clear"/>
              </w:rPr>
            </w:pPr>
            <w:r>
              <w:rPr>
                <w:rFonts w:ascii="Arial" w:cs="Arial" w:hAnsi="Arial"/>
                <w:color w:val="44546A"/>
                <w:shd w:fill="FFFFFF" w:val="clear"/>
              </w:rPr>
            </w:r>
          </w:p>
          <w:p>
            <w:pPr>
              <w:pStyle w:val="style0"/>
              <w:jc w:val="both"/>
              <w:rPr>
                <w:rFonts w:ascii="Arial" w:cs="Arial" w:hAnsi="Arial"/>
                <w:color w:val="44546A"/>
                <w:sz w:val="22"/>
                <w:szCs w:val="22"/>
                <w:shd w:fill="FFFFFF" w:val="clear"/>
              </w:rPr>
            </w:pPr>
            <w:r>
              <w:rPr>
                <w:rFonts w:ascii="Arial" w:cs="Arial" w:hAnsi="Arial"/>
                <w:color w:val="44546A"/>
                <w:sz w:val="22"/>
                <w:szCs w:val="22"/>
                <w:shd w:fill="FFFFFF" w:val="clear"/>
              </w:rPr>
              <w:t>Sede: Centro Universitario del Norte.</w:t>
            </w:r>
          </w:p>
        </w:tc>
      </w:tr>
      <w:tr>
        <w:trPr>
          <w:trHeight w:hRule="exact" w:val="1001"/>
          <w:cantSplit w:val="false"/>
        </w:trPr>
        <w:tc>
          <w:tcPr>
            <w:tcW w:type="dxa" w:w="874"/>
            <w:vMerge w:val="continue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type="dxa" w:w="32"/>
            </w:tcMar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32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32"/>
            </w:tcMar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  <w:p>
            <w:pPr>
              <w:pStyle w:val="style0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Resultados</w:t>
            </w:r>
          </w:p>
        </w:tc>
        <w:tc>
          <w:tcPr>
            <w:tcW w:type="dxa" w:w="625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32"/>
            </w:tcMar>
          </w:tcPr>
          <w:p>
            <w:pPr>
              <w:pStyle w:val="style0"/>
              <w:shd w:fill="FFFFFF" w:val="clear"/>
              <w:jc w:val="both"/>
              <w:rPr>
                <w:rFonts w:ascii="Arial" w:cs="Arial" w:hAnsi="Arial"/>
                <w:color w:val="44546A"/>
              </w:rPr>
            </w:pPr>
            <w:r>
              <w:rPr>
                <w:rFonts w:ascii="Arial" w:cs="Arial" w:hAnsi="Arial"/>
                <w:color w:val="44546A"/>
              </w:rPr>
            </w:r>
          </w:p>
          <w:p>
            <w:pPr>
              <w:pStyle w:val="style0"/>
              <w:shd w:fill="FFFFFF" w:val="clear"/>
              <w:jc w:val="both"/>
              <w:rPr>
                <w:rFonts w:ascii="Arial" w:cs="Arial" w:hAnsi="Arial"/>
                <w:color w:val="44546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cs="Arial" w:hAnsi="Arial"/>
                <w:color w:val="44546A"/>
                <w:sz w:val="22"/>
                <w:szCs w:val="22"/>
              </w:rPr>
              <w:t>º Concluyó exitosamente la inauguración y la ponencia del Consejero Vicente Viveros.</w:t>
            </w:r>
          </w:p>
          <w:p>
            <w:pPr>
              <w:pStyle w:val="style0"/>
              <w:jc w:val="both"/>
              <w:rPr>
                <w:rFonts w:ascii="Arial" w:cs="Arial" w:hAnsi="Arial"/>
                <w:color w:val="44546A"/>
              </w:rPr>
            </w:pPr>
            <w:r>
              <w:rPr>
                <w:rFonts w:ascii="Arial" w:cs="Arial" w:hAnsi="Arial"/>
                <w:color w:val="44546A"/>
              </w:rPr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134" w:footer="680" w:gutter="0" w:header="680" w:left="1701" w:right="1701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17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pStyle w:val="style27"/>
    <w:top w:val="nil"/>
    <w:left w:val="nil"/>
    <w:bottom w:val="nil"/>
    <w:insideH w:val="nil"/>
    <w:right w:val="nil"/>
    <w:insideV w:val="nil"/>
    <w:pPr>
      <w:rPr>
        <w:rStyle w:val="style17"/>
      </w:rPr>
    </w:pPr>
    <w:r>
      <w:pict>
        <v:rect fillcolor="#FFFFFF" style="position:absolute;width:6.05pt;height:13.8pt;margin-top:0.05pt;margin-left:419.2pt">
          <v:textbox inset="0pt,0pt,0pt,0pt">
            <w:txbxContent>
              <w:p>
                <w:r>
                  <w:rPr>
                    <w:rStyle w:val="style17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pStyle w:val="style27"/>
                <w:top w:val="nil"/>
                <w:left w:val="nil"/>
                <w:bottom w:val="nil"/>
                <w:insideH w:val="nil"/>
                <w:right w:val="nil"/>
                <w:insideV w:val="nil"/>
                <w:pPr>
                  <w:rPr>
                    <w:rStyle w:val="style17"/>
                  </w:rPr>
                </w:pPr>
              </w:p>
            </w:txbxContent>
          </v:textbox>
          <w10:wrap side="largest" type="square"/>
        </v:rect>
      </w:pict>
    </w:r>
  </w:p>
  <w:p>
    <w:pPr>
      <w:pStyle w:val="style27"/>
      <w:ind w:hanging="0" w:left="0" w:right="3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rPr/>
    </w:pPr>
    <w:r>
      <w:rPr/>
      <w:drawing>
        <wp:anchor allowOverlap="1" behindDoc="1" distB="0" distL="0" distR="0" distT="0" layoutInCell="1" locked="0" relativeHeight="0" simplePos="0">
          <wp:simplePos x="0" y="0"/>
          <wp:positionH relativeFrom="column">
            <wp:posOffset>-342900</wp:posOffset>
          </wp:positionH>
          <wp:positionV relativeFrom="paragraph">
            <wp:posOffset>-314325</wp:posOffset>
          </wp:positionV>
          <wp:extent cx="1901190" cy="983615"/>
          <wp:effectExtent b="0" l="0" r="0" t="0"/>
          <wp:wrapSquare wrapText="bothSides"/>
          <wp:docPr descr="logo_itei_n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ogo_itei_n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983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es-ES" w:val="es-ES"/>
    </w:rPr>
  </w:style>
  <w:style w:styleId="style15" w:type="character">
    <w:name w:val="Default Paragraph Font"/>
    <w:next w:val="style15"/>
    <w:rPr/>
  </w:style>
  <w:style w:styleId="style16" w:type="character">
    <w:name w:val="Pie de página Car"/>
    <w:basedOn w:val="style15"/>
    <w:next w:val="style16"/>
    <w:rPr>
      <w:rFonts w:ascii="Times New Roman" w:cs="Times New Roman" w:eastAsia="Times New Roman" w:hAnsi="Times New Roman"/>
      <w:sz w:val="24"/>
      <w:szCs w:val="24"/>
      <w:lang w:eastAsia="es-ES" w:val="es-ES"/>
    </w:rPr>
  </w:style>
  <w:style w:styleId="style17" w:type="character">
    <w:name w:val="page number"/>
    <w:basedOn w:val="style15"/>
    <w:next w:val="style17"/>
    <w:rPr/>
  </w:style>
  <w:style w:styleId="style18" w:type="character">
    <w:name w:val="Encabezado Car"/>
    <w:basedOn w:val="style15"/>
    <w:next w:val="style18"/>
    <w:rPr>
      <w:rFonts w:ascii="Times New Roman" w:cs="Times New Roman" w:eastAsia="Times New Roman" w:hAnsi="Times New Roman"/>
      <w:sz w:val="24"/>
      <w:szCs w:val="24"/>
      <w:lang w:eastAsia="es-ES" w:val="es-ES"/>
    </w:rPr>
  </w:style>
  <w:style w:styleId="style19" w:type="character">
    <w:name w:val="b1"/>
    <w:next w:val="style19"/>
    <w:rPr>
      <w:color w:val="000000"/>
    </w:rPr>
  </w:style>
  <w:style w:styleId="style20" w:type="character">
    <w:name w:val="Texto independiente Car"/>
    <w:basedOn w:val="style15"/>
    <w:next w:val="style20"/>
    <w:rPr>
      <w:rFonts w:ascii="Times New Roman" w:cs="Times New Roman" w:eastAsia="Times New Roman" w:hAnsi="Times New Roman"/>
      <w:sz w:val="24"/>
      <w:szCs w:val="24"/>
      <w:lang w:eastAsia="es-ES" w:val="es-ES"/>
    </w:rPr>
  </w:style>
  <w:style w:styleId="style21" w:type="character">
    <w:name w:val="Texto de globo Car"/>
    <w:basedOn w:val="style15"/>
    <w:next w:val="style21"/>
    <w:rPr>
      <w:rFonts w:ascii="Segoe UI" w:cs="Segoe UI" w:eastAsia="Times New Roman" w:hAnsi="Segoe UI"/>
      <w:sz w:val="18"/>
      <w:szCs w:val="18"/>
      <w:lang w:eastAsia="es-ES" w:val="es-ES"/>
    </w:rPr>
  </w:style>
  <w:style w:styleId="style22" w:type="paragraph">
    <w:name w:val="Encabezado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Cuerpo de texto"/>
    <w:basedOn w:val="style0"/>
    <w:next w:val="style23"/>
    <w:pPr>
      <w:spacing w:after="120" w:before="0"/>
      <w:contextualSpacing w:val="false"/>
    </w:pPr>
    <w:rPr/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Pie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Índice"/>
    <w:basedOn w:val="style0"/>
    <w:next w:val="style26"/>
    <w:pPr>
      <w:suppressLineNumbers/>
    </w:pPr>
    <w:rPr>
      <w:rFonts w:cs="Mangal"/>
    </w:rPr>
  </w:style>
  <w:style w:styleId="style27" w:type="paragraph">
    <w:name w:val="Pie de página"/>
    <w:basedOn w:val="style0"/>
    <w:next w:val="style27"/>
    <w:pPr>
      <w:tabs>
        <w:tab w:leader="none" w:pos="4252" w:val="center"/>
        <w:tab w:leader="none" w:pos="8504" w:val="right"/>
      </w:tabs>
    </w:pPr>
    <w:rPr/>
  </w:style>
  <w:style w:styleId="style28" w:type="paragraph">
    <w:name w:val="Encabezamiento"/>
    <w:basedOn w:val="style0"/>
    <w:next w:val="style28"/>
    <w:pPr>
      <w:tabs>
        <w:tab w:leader="none" w:pos="4252" w:val="center"/>
        <w:tab w:leader="none" w:pos="8504" w:val="right"/>
      </w:tabs>
    </w:pPr>
    <w:rPr/>
  </w:style>
  <w:style w:styleId="style29" w:type="paragraph">
    <w:name w:val="Balloon Text"/>
    <w:basedOn w:val="style0"/>
    <w:next w:val="style29"/>
    <w:pPr/>
    <w:rPr>
      <w:rFonts w:ascii="Segoe UI" w:cs="Segoe UI" w:hAnsi="Segoe UI"/>
      <w:sz w:val="18"/>
      <w:szCs w:val="18"/>
    </w:rPr>
  </w:style>
  <w:style w:styleId="style30" w:type="paragraph">
    <w:name w:val="Contenido del marco"/>
    <w:basedOn w:val="style0"/>
    <w:next w:val="style3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2014-10-03T16:23:00Z</dcterms:created>
  <dc:creator>Neftali Haro</dc:creator>
  <cp:lastModifiedBy>Neftali Haro</cp:lastModifiedBy>
  <cp:lastPrinted>2014-10-03T16:31:00Z</cp:lastPrinted>
  <dcterms:modified xsi:type="dcterms:W3CDTF">2014-10-03T16:50:00Z</dcterms:modified>
  <cp:revision>1</cp:revision>
</cp:coreProperties>
</file>