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55" w:rsidRDefault="00E71355" w:rsidP="00E71355">
      <w:r w:rsidRPr="004C77D4">
        <w:rPr>
          <w:noProof/>
          <w:lang w:eastAsia="es-MX"/>
        </w:rPr>
        <w:drawing>
          <wp:inline distT="0" distB="0" distL="0" distR="0" wp14:anchorId="7ACD0C7A" wp14:editId="27648CD9">
            <wp:extent cx="2253343" cy="120715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875" cy="1211186"/>
                    </a:xfrm>
                    <a:prstGeom prst="rect">
                      <a:avLst/>
                    </a:prstGeom>
                    <a:noFill/>
                    <a:ln>
                      <a:noFill/>
                    </a:ln>
                    <a:effectLst/>
                    <a:extLst/>
                  </pic:spPr>
                </pic:pic>
              </a:graphicData>
            </a:graphic>
          </wp:inline>
        </w:drawing>
      </w:r>
    </w:p>
    <w:p w:rsidR="00E71355" w:rsidRDefault="00E71355" w:rsidP="00E71355"/>
    <w:p w:rsidR="00E71355" w:rsidRDefault="00E71355" w:rsidP="00E71355"/>
    <w:p w:rsidR="00E71355" w:rsidRDefault="00E71355" w:rsidP="00E71355"/>
    <w:p w:rsidR="00E71355" w:rsidRDefault="00E71355" w:rsidP="00E71355">
      <w:r>
        <w:rPr>
          <w:noProof/>
          <w:lang w:eastAsia="es-MX"/>
        </w:rPr>
        <mc:AlternateContent>
          <mc:Choice Requires="wps">
            <w:drawing>
              <wp:anchor distT="45720" distB="45720" distL="114300" distR="114300" simplePos="0" relativeHeight="251654656" behindDoc="0" locked="0" layoutInCell="1" allowOverlap="1" wp14:anchorId="464938AD" wp14:editId="021024AF">
                <wp:simplePos x="0" y="0"/>
                <wp:positionH relativeFrom="margin">
                  <wp:posOffset>184785</wp:posOffset>
                </wp:positionH>
                <wp:positionV relativeFrom="paragraph">
                  <wp:posOffset>276860</wp:posOffset>
                </wp:positionV>
                <wp:extent cx="7913370" cy="1404620"/>
                <wp:effectExtent l="0" t="0" r="0" b="44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3370" cy="1404620"/>
                        </a:xfrm>
                        <a:prstGeom prst="rect">
                          <a:avLst/>
                        </a:prstGeom>
                        <a:solidFill>
                          <a:srgbClr val="FFFFFF"/>
                        </a:solidFill>
                        <a:ln w="9525">
                          <a:noFill/>
                          <a:miter lim="800000"/>
                          <a:headEnd/>
                          <a:tailEnd/>
                        </a:ln>
                      </wps:spPr>
                      <wps:txbx>
                        <w:txbxContent>
                          <w:p w:rsidR="00E71355" w:rsidRPr="00C90915" w:rsidRDefault="00E71355" w:rsidP="00E71355">
                            <w:pPr>
                              <w:jc w:val="center"/>
                              <w:rPr>
                                <w:rFonts w:ascii="Arial" w:hAnsi="Arial" w:cs="Arial"/>
                                <w:b/>
                                <w:sz w:val="72"/>
                                <w:szCs w:val="72"/>
                              </w:rPr>
                            </w:pPr>
                            <w:r w:rsidRPr="00C90915">
                              <w:rPr>
                                <w:rFonts w:ascii="Arial" w:hAnsi="Arial" w:cs="Arial"/>
                                <w:b/>
                                <w:sz w:val="72"/>
                                <w:szCs w:val="72"/>
                              </w:rPr>
                              <w:t>Manual de Servicios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64938AD" id="_x0000_t202" coordsize="21600,21600" o:spt="202" path="m,l,21600r21600,l21600,xe">
                <v:stroke joinstyle="miter"/>
                <v:path gradientshapeok="t" o:connecttype="rect"/>
              </v:shapetype>
              <v:shape id="Cuadro de texto 2" o:spid="_x0000_s1026" type="#_x0000_t202" style="position:absolute;margin-left:14.55pt;margin-top:21.8pt;width:623.1pt;height:110.6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" stroked="f">
                <v:textbox style="mso-fit-shape-to-text:t">
                  <w:txbxContent>
                    <w:p w:rsidR="00E71355" w:rsidRPr="00C90915" w:rsidRDefault="00E71355" w:rsidP="00E71355">
                      <w:pPr>
                        <w:jc w:val="center"/>
                        <w:rPr>
                          <w:rFonts w:ascii="Arial" w:hAnsi="Arial" w:cs="Arial"/>
                          <w:b/>
                          <w:sz w:val="72"/>
                          <w:szCs w:val="72"/>
                        </w:rPr>
                      </w:pPr>
                      <w:r w:rsidRPr="00C90915">
                        <w:rPr>
                          <w:rFonts w:ascii="Arial" w:hAnsi="Arial" w:cs="Arial"/>
                          <w:b/>
                          <w:sz w:val="72"/>
                          <w:szCs w:val="72"/>
                        </w:rPr>
                        <w:t>Manual de Servicios</w:t>
                      </w:r>
                    </w:p>
                  </w:txbxContent>
                </v:textbox>
                <w10:wrap anchorx="margin"/>
              </v:shape>
            </w:pict>
          </mc:Fallback>
        </mc:AlternateContent>
      </w:r>
    </w:p>
    <w:p w:rsidR="00E71355" w:rsidRDefault="00E71355" w:rsidP="00E71355"/>
    <w:p w:rsidR="00E71355" w:rsidRDefault="00E71355" w:rsidP="00E71355"/>
    <w:p w:rsidR="00E71355" w:rsidRDefault="00E71355" w:rsidP="00E71355"/>
    <w:p w:rsidR="00E71355" w:rsidRDefault="00E71355" w:rsidP="00E71355"/>
    <w:p w:rsidR="00E71355" w:rsidRDefault="00E71355" w:rsidP="00E71355"/>
    <w:p w:rsidR="00E71355" w:rsidRDefault="00E71355" w:rsidP="00E71355"/>
    <w:p w:rsidR="00E71355" w:rsidRDefault="00E71355" w:rsidP="00E71355"/>
    <w:p w:rsidR="00E71355" w:rsidRDefault="00AE166F" w:rsidP="00AE166F">
      <w:pPr>
        <w:tabs>
          <w:tab w:val="left" w:pos="8921"/>
        </w:tabs>
      </w:pPr>
      <w:r>
        <w:tab/>
      </w:r>
    </w:p>
    <w:p w:rsidR="00E71355" w:rsidRPr="00103394" w:rsidRDefault="00E71355" w:rsidP="00E71355">
      <w:pPr>
        <w:rPr>
          <w:rFonts w:ascii="Arial" w:hAnsi="Arial" w:cs="Arial"/>
        </w:rPr>
      </w:pPr>
      <w:r>
        <w:rPr>
          <w:noProof/>
          <w:lang w:eastAsia="es-MX"/>
        </w:rPr>
        <mc:AlternateContent>
          <mc:Choice Requires="wps">
            <w:drawing>
              <wp:anchor distT="0" distB="0" distL="114300" distR="114300" simplePos="0" relativeHeight="251659776" behindDoc="0" locked="0" layoutInCell="1" allowOverlap="1" wp14:anchorId="6B7DDDE5" wp14:editId="56B67BF9">
                <wp:simplePos x="0" y="0"/>
                <wp:positionH relativeFrom="column">
                  <wp:posOffset>3872230</wp:posOffset>
                </wp:positionH>
                <wp:positionV relativeFrom="paragraph">
                  <wp:posOffset>266065</wp:posOffset>
                </wp:positionV>
                <wp:extent cx="4838700" cy="276225"/>
                <wp:effectExtent l="0" t="0" r="0" b="9525"/>
                <wp:wrapNone/>
                <wp:docPr id="11" name="11 Cuadro de texto"/>
                <wp:cNvGraphicFramePr/>
                <a:graphic xmlns:a="http://schemas.openxmlformats.org/drawingml/2006/main">
                  <a:graphicData uri="http://schemas.microsoft.com/office/word/2010/wordprocessingShape">
                    <wps:wsp>
                      <wps:cNvSpPr txBox="1"/>
                      <wps:spPr>
                        <a:xfrm>
                          <a:off x="0" y="0"/>
                          <a:ext cx="48387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355" w:rsidRPr="00103394" w:rsidRDefault="00E71355" w:rsidP="00E71355">
                            <w:pPr>
                              <w:rPr>
                                <w:rFonts w:ascii="Arial" w:hAnsi="Arial" w:cs="Arial"/>
                              </w:rPr>
                            </w:pPr>
                            <w:r>
                              <w:rPr>
                                <w:rFonts w:ascii="Arial" w:hAnsi="Arial" w:cs="Arial"/>
                              </w:rPr>
                              <w:t xml:space="preserve">Guadalajara, </w:t>
                            </w:r>
                            <w:r w:rsidRPr="00103394">
                              <w:rPr>
                                <w:rFonts w:ascii="Arial" w:hAnsi="Arial" w:cs="Arial"/>
                              </w:rPr>
                              <w:t>Jalisco</w:t>
                            </w:r>
                            <w:r w:rsidR="00AE166F">
                              <w:rPr>
                                <w:rFonts w:ascii="Arial" w:hAnsi="Arial" w:cs="Arial"/>
                              </w:rPr>
                              <w:t>.</w:t>
                            </w:r>
                            <w:r w:rsidR="003727F9">
                              <w:rPr>
                                <w:rFonts w:ascii="Arial" w:hAnsi="Arial" w:cs="Arial"/>
                              </w:rPr>
                              <w:t xml:space="preserve"> </w:t>
                            </w:r>
                            <w:r w:rsidR="00AE166F">
                              <w:rPr>
                                <w:rFonts w:ascii="Arial" w:hAnsi="Arial" w:cs="Arial"/>
                              </w:rPr>
                              <w:t>A</w:t>
                            </w:r>
                            <w:r w:rsidR="003727F9">
                              <w:rPr>
                                <w:rFonts w:ascii="Arial" w:hAnsi="Arial" w:cs="Arial"/>
                              </w:rPr>
                              <w:t xml:space="preserve"> </w:t>
                            </w:r>
                            <w:r w:rsidR="00A8396D">
                              <w:rPr>
                                <w:rFonts w:ascii="Arial" w:hAnsi="Arial" w:cs="Arial"/>
                              </w:rPr>
                              <w:t>0</w:t>
                            </w:r>
                            <w:r w:rsidR="00C9032A">
                              <w:rPr>
                                <w:rFonts w:ascii="Arial" w:hAnsi="Arial" w:cs="Arial"/>
                              </w:rPr>
                              <w:t>2</w:t>
                            </w:r>
                            <w:r w:rsidR="003727F9" w:rsidRPr="00C9032A">
                              <w:rPr>
                                <w:rFonts w:ascii="Arial" w:hAnsi="Arial" w:cs="Arial"/>
                              </w:rPr>
                              <w:t xml:space="preserve"> de </w:t>
                            </w:r>
                            <w:r w:rsidR="00A8396D">
                              <w:rPr>
                                <w:rFonts w:ascii="Arial" w:hAnsi="Arial" w:cs="Arial"/>
                              </w:rPr>
                              <w:t>diciembre</w:t>
                            </w:r>
                            <w:r w:rsidR="009278D5" w:rsidRPr="00C9032A">
                              <w:rPr>
                                <w:rFonts w:ascii="Arial" w:hAnsi="Arial" w:cs="Arial"/>
                              </w:rPr>
                              <w:t xml:space="preserve"> </w:t>
                            </w:r>
                            <w:r w:rsidR="003727F9" w:rsidRPr="00C9032A">
                              <w:rPr>
                                <w:rFonts w:ascii="Arial" w:hAnsi="Arial" w:cs="Arial"/>
                              </w:rPr>
                              <w:t>d</w:t>
                            </w:r>
                            <w:r w:rsidR="003727F9">
                              <w:rPr>
                                <w:rFonts w:ascii="Arial" w:hAnsi="Arial" w:cs="Arial"/>
                              </w:rPr>
                              <w:t>el 2017</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1 Cuadro de texto" o:spid="_x0000_s1027" type="#_x0000_t202" style="position:absolute;margin-left:304.9pt;margin-top:20.95pt;width:381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" fillcolor="white [3201]" stroked="f" strokeweight=".5pt">
                <v:textbox>
                  <w:txbxContent>
                    <w:p w:rsidR="00E71355" w:rsidRPr="00103394" w:rsidRDefault="00E71355" w:rsidP="00E71355">
                      <w:pPr>
                        <w:rPr>
                          <w:rFonts w:ascii="Arial" w:hAnsi="Arial" w:cs="Arial"/>
                        </w:rPr>
                      </w:pPr>
                      <w:r>
                        <w:rPr>
                          <w:rFonts w:ascii="Arial" w:hAnsi="Arial" w:cs="Arial"/>
                        </w:rPr>
                        <w:t xml:space="preserve">Guadalajara, </w:t>
                      </w:r>
                      <w:r w:rsidRPr="00103394">
                        <w:rPr>
                          <w:rFonts w:ascii="Arial" w:hAnsi="Arial" w:cs="Arial"/>
                        </w:rPr>
                        <w:t>Jalisco</w:t>
                      </w:r>
                      <w:r w:rsidR="00AE166F">
                        <w:rPr>
                          <w:rFonts w:ascii="Arial" w:hAnsi="Arial" w:cs="Arial"/>
                        </w:rPr>
                        <w:t>.</w:t>
                      </w:r>
                      <w:r w:rsidR="003727F9">
                        <w:rPr>
                          <w:rFonts w:ascii="Arial" w:hAnsi="Arial" w:cs="Arial"/>
                        </w:rPr>
                        <w:t xml:space="preserve"> </w:t>
                      </w:r>
                      <w:r w:rsidR="00AE166F">
                        <w:rPr>
                          <w:rFonts w:ascii="Arial" w:hAnsi="Arial" w:cs="Arial"/>
                        </w:rPr>
                        <w:t>A</w:t>
                      </w:r>
                      <w:r w:rsidR="003727F9">
                        <w:rPr>
                          <w:rFonts w:ascii="Arial" w:hAnsi="Arial" w:cs="Arial"/>
                        </w:rPr>
                        <w:t xml:space="preserve"> </w:t>
                      </w:r>
                      <w:r w:rsidR="00A8396D">
                        <w:rPr>
                          <w:rFonts w:ascii="Arial" w:hAnsi="Arial" w:cs="Arial"/>
                        </w:rPr>
                        <w:t>0</w:t>
                      </w:r>
                      <w:r w:rsidR="00C9032A">
                        <w:rPr>
                          <w:rFonts w:ascii="Arial" w:hAnsi="Arial" w:cs="Arial"/>
                        </w:rPr>
                        <w:t>2</w:t>
                      </w:r>
                      <w:r w:rsidR="003727F9" w:rsidRPr="00C9032A">
                        <w:rPr>
                          <w:rFonts w:ascii="Arial" w:hAnsi="Arial" w:cs="Arial"/>
                        </w:rPr>
                        <w:t xml:space="preserve"> de </w:t>
                      </w:r>
                      <w:r w:rsidR="00A8396D">
                        <w:rPr>
                          <w:rFonts w:ascii="Arial" w:hAnsi="Arial" w:cs="Arial"/>
                        </w:rPr>
                        <w:t>diciembre</w:t>
                      </w:r>
                      <w:r w:rsidR="009278D5" w:rsidRPr="00C9032A">
                        <w:rPr>
                          <w:rFonts w:ascii="Arial" w:hAnsi="Arial" w:cs="Arial"/>
                        </w:rPr>
                        <w:t xml:space="preserve"> </w:t>
                      </w:r>
                      <w:r w:rsidR="003727F9" w:rsidRPr="00C9032A">
                        <w:rPr>
                          <w:rFonts w:ascii="Arial" w:hAnsi="Arial" w:cs="Arial"/>
                        </w:rPr>
                        <w:t>d</w:t>
                      </w:r>
                      <w:r w:rsidR="003727F9">
                        <w:rPr>
                          <w:rFonts w:ascii="Arial" w:hAnsi="Arial" w:cs="Arial"/>
                        </w:rPr>
                        <w:t>el 2017</w:t>
                      </w:r>
                      <w:r>
                        <w:rPr>
                          <w:rFonts w:ascii="Arial" w:hAnsi="Arial" w:cs="Arial"/>
                        </w:rPr>
                        <w:t>.</w:t>
                      </w:r>
                    </w:p>
                  </w:txbxContent>
                </v:textbox>
              </v:shape>
            </w:pict>
          </mc:Fallback>
        </mc:AlternateContent>
      </w:r>
    </w:p>
    <w:p w:rsidR="00E71355" w:rsidRPr="00103394" w:rsidRDefault="00E71355" w:rsidP="00E71355">
      <w:pPr>
        <w:rPr>
          <w:rFonts w:ascii="Arial" w:hAnsi="Arial" w:cs="Arial"/>
        </w:rPr>
      </w:pPr>
    </w:p>
    <w:p w:rsidR="00E71355" w:rsidRPr="00103394" w:rsidRDefault="00E71355" w:rsidP="00E71355">
      <w:pPr>
        <w:rPr>
          <w:rFonts w:ascii="Arial" w:hAnsi="Arial" w:cs="Arial"/>
        </w:rPr>
        <w:sectPr w:rsidR="00E71355" w:rsidRPr="00103394" w:rsidSect="00600D6A">
          <w:headerReference w:type="default" r:id="rId10"/>
          <w:footerReference w:type="default" r:id="rId11"/>
          <w:pgSz w:w="15840" w:h="12240" w:orient="landscape"/>
          <w:pgMar w:top="1701" w:right="1417" w:bottom="1701" w:left="1417" w:header="708" w:footer="708" w:gutter="0"/>
          <w:cols w:space="708"/>
          <w:titlePg/>
          <w:docGrid w:linePitch="360"/>
        </w:sectPr>
      </w:pPr>
      <w:r w:rsidRPr="00103394">
        <w:rPr>
          <w:rFonts w:ascii="Arial" w:hAnsi="Arial" w:cs="Arial"/>
          <w:noProof/>
          <w:lang w:eastAsia="es-MX"/>
        </w:rPr>
        <mc:AlternateContent>
          <mc:Choice Requires="wps">
            <w:drawing>
              <wp:anchor distT="45720" distB="45720" distL="114300" distR="114300" simplePos="0" relativeHeight="251658752" behindDoc="0" locked="0" layoutInCell="1" allowOverlap="1" wp14:anchorId="4C83289A" wp14:editId="5EB9807F">
                <wp:simplePos x="0" y="0"/>
                <wp:positionH relativeFrom="column">
                  <wp:posOffset>-80644</wp:posOffset>
                </wp:positionH>
                <wp:positionV relativeFrom="paragraph">
                  <wp:posOffset>163830</wp:posOffset>
                </wp:positionV>
                <wp:extent cx="8180070" cy="1404620"/>
                <wp:effectExtent l="0" t="0" r="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0070" cy="1404620"/>
                        </a:xfrm>
                        <a:prstGeom prst="rect">
                          <a:avLst/>
                        </a:prstGeom>
                        <a:solidFill>
                          <a:srgbClr val="FFFFFF"/>
                        </a:solidFill>
                        <a:ln w="9525">
                          <a:noFill/>
                          <a:miter lim="800000"/>
                          <a:headEnd/>
                          <a:tailEnd/>
                        </a:ln>
                      </wps:spPr>
                      <wps:txbx>
                        <w:txbxContent>
                          <w:p w:rsidR="00E71355" w:rsidRPr="00103394" w:rsidRDefault="00E71355" w:rsidP="00E71355">
                            <w:pPr>
                              <w:jc w:val="center"/>
                              <w:rPr>
                                <w:rFonts w:ascii="Arial" w:hAnsi="Arial" w:cs="Arial"/>
                                <w:sz w:val="24"/>
                              </w:rPr>
                            </w:pPr>
                            <w:r w:rsidRPr="00103394">
                              <w:rPr>
                                <w:rFonts w:ascii="Arial" w:hAnsi="Arial" w:cs="Arial"/>
                                <w:sz w:val="24"/>
                              </w:rPr>
                              <w:t>Instituto de Transparencia</w:t>
                            </w:r>
                            <w:r>
                              <w:rPr>
                                <w:rFonts w:ascii="Arial" w:hAnsi="Arial" w:cs="Arial"/>
                                <w:sz w:val="24"/>
                              </w:rPr>
                              <w:t>,</w:t>
                            </w:r>
                            <w:r w:rsidRPr="00103394">
                              <w:rPr>
                                <w:rFonts w:ascii="Arial" w:hAnsi="Arial" w:cs="Arial"/>
                                <w:sz w:val="24"/>
                              </w:rPr>
                              <w:t xml:space="preserve">  Información Pública  y Protección de Datos Personales del Estado de Jalisco</w:t>
                            </w:r>
                            <w:r>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C83289A" id="_x0000_s1028" type="#_x0000_t202" style="position:absolute;margin-left:-6.35pt;margin-top:12.9pt;width:644.1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" stroked="f">
                <v:textbox style="mso-fit-shape-to-text:t">
                  <w:txbxContent>
                    <w:p w:rsidR="00E71355" w:rsidRPr="00103394" w:rsidRDefault="00E71355" w:rsidP="00E71355">
                      <w:pPr>
                        <w:jc w:val="center"/>
                        <w:rPr>
                          <w:rFonts w:ascii="Arial" w:hAnsi="Arial" w:cs="Arial"/>
                          <w:sz w:val="24"/>
                        </w:rPr>
                      </w:pPr>
                      <w:r w:rsidRPr="00103394">
                        <w:rPr>
                          <w:rFonts w:ascii="Arial" w:hAnsi="Arial" w:cs="Arial"/>
                          <w:sz w:val="24"/>
                        </w:rPr>
                        <w:t>Instituto de Transparencia</w:t>
                      </w:r>
                      <w:r>
                        <w:rPr>
                          <w:rFonts w:ascii="Arial" w:hAnsi="Arial" w:cs="Arial"/>
                          <w:sz w:val="24"/>
                        </w:rPr>
                        <w:t>,</w:t>
                      </w:r>
                      <w:r w:rsidRPr="00103394">
                        <w:rPr>
                          <w:rFonts w:ascii="Arial" w:hAnsi="Arial" w:cs="Arial"/>
                          <w:sz w:val="24"/>
                        </w:rPr>
                        <w:t xml:space="preserve">  Información Pública  y Protección de Datos Personales del Estado de Jalisco</w:t>
                      </w:r>
                      <w:r>
                        <w:rPr>
                          <w:rFonts w:ascii="Arial" w:hAnsi="Arial" w:cs="Arial"/>
                          <w:sz w:val="24"/>
                        </w:rPr>
                        <w:t>.</w:t>
                      </w:r>
                    </w:p>
                  </w:txbxContent>
                </v:textbox>
              </v:shape>
            </w:pict>
          </mc:Fallback>
        </mc:AlternateContent>
      </w:r>
      <w:r w:rsidRPr="00103394">
        <w:rPr>
          <w:rFonts w:ascii="Arial" w:hAnsi="Arial" w:cs="Arial"/>
          <w:noProof/>
          <w:lang w:eastAsia="es-MX"/>
        </w:rPr>
        <mc:AlternateContent>
          <mc:Choice Requires="wps">
            <w:drawing>
              <wp:anchor distT="0" distB="0" distL="114300" distR="114300" simplePos="0" relativeHeight="251656704" behindDoc="0" locked="0" layoutInCell="1" allowOverlap="1" wp14:anchorId="0D837F34" wp14:editId="08B3930F">
                <wp:simplePos x="0" y="0"/>
                <wp:positionH relativeFrom="column">
                  <wp:posOffset>-247015</wp:posOffset>
                </wp:positionH>
                <wp:positionV relativeFrom="paragraph">
                  <wp:posOffset>59055</wp:posOffset>
                </wp:positionV>
                <wp:extent cx="8816975" cy="0"/>
                <wp:effectExtent l="0" t="19050" r="3175" b="19050"/>
                <wp:wrapNone/>
                <wp:docPr id="1" name="Conector recto 1"/>
                <wp:cNvGraphicFramePr/>
                <a:graphic xmlns:a="http://schemas.openxmlformats.org/drawingml/2006/main">
                  <a:graphicData uri="http://schemas.microsoft.com/office/word/2010/wordprocessingShape">
                    <wps:wsp>
                      <wps:cNvCnPr/>
                      <wps:spPr>
                        <a:xfrm>
                          <a:off x="0" y="0"/>
                          <a:ext cx="88169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C97172A" id="Conector recto 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4.65pt" to="674.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" strokecolor="#4579b8 [3044]" strokeweight="3pt"/>
            </w:pict>
          </mc:Fallback>
        </mc:AlternateContent>
      </w:r>
    </w:p>
    <w:p w:rsidR="00E71355" w:rsidRDefault="00E71355" w:rsidP="00E71355"/>
    <w:p w:rsidR="00E71355" w:rsidRPr="005F4D08" w:rsidRDefault="00E71355" w:rsidP="00E71355">
      <w:pPr>
        <w:rPr>
          <w:rFonts w:ascii="Arial" w:hAnsi="Arial" w:cs="Arial"/>
          <w:b/>
          <w:sz w:val="28"/>
          <w:szCs w:val="28"/>
        </w:rPr>
      </w:pPr>
      <w:r w:rsidRPr="005F4D08">
        <w:rPr>
          <w:rFonts w:ascii="Arial" w:hAnsi="Arial" w:cs="Arial"/>
          <w:b/>
          <w:sz w:val="28"/>
          <w:szCs w:val="28"/>
        </w:rPr>
        <w:t>INDICE</w:t>
      </w:r>
    </w:p>
    <w:p w:rsidR="00E71355" w:rsidRPr="005F4D08" w:rsidRDefault="00BE6E7C" w:rsidP="00BE6E7C">
      <w:pPr>
        <w:tabs>
          <w:tab w:val="left" w:pos="6486"/>
        </w:tabs>
      </w:pPr>
      <w:r>
        <w:tab/>
      </w:r>
    </w:p>
    <w:p w:rsidR="00E71355" w:rsidRPr="003727F9" w:rsidRDefault="00BC348F" w:rsidP="003727F9">
      <w:pPr>
        <w:pStyle w:val="Prrafodelista"/>
        <w:numPr>
          <w:ilvl w:val="0"/>
          <w:numId w:val="4"/>
        </w:numPr>
        <w:ind w:left="0" w:firstLine="0"/>
        <w:rPr>
          <w:rFonts w:ascii="Arial" w:hAnsi="Arial" w:cs="Arial"/>
          <w:sz w:val="24"/>
          <w:szCs w:val="24"/>
        </w:rPr>
      </w:pPr>
      <w:r w:rsidRPr="003727F9">
        <w:rPr>
          <w:rFonts w:ascii="Arial" w:hAnsi="Arial" w:cs="Arial"/>
          <w:sz w:val="24"/>
          <w:szCs w:val="24"/>
        </w:rPr>
        <w:t>Introducción</w:t>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t xml:space="preserve">   </w:t>
      </w:r>
      <w:r w:rsidR="00A92FDE" w:rsidRPr="003727F9">
        <w:rPr>
          <w:rFonts w:ascii="Arial" w:hAnsi="Arial" w:cs="Arial"/>
          <w:sz w:val="24"/>
          <w:szCs w:val="24"/>
        </w:rPr>
        <w:t>5</w:t>
      </w:r>
    </w:p>
    <w:p w:rsidR="00BC348F" w:rsidRPr="003727F9" w:rsidRDefault="00BC348F" w:rsidP="003727F9">
      <w:pPr>
        <w:pStyle w:val="Prrafodelista"/>
        <w:numPr>
          <w:ilvl w:val="0"/>
          <w:numId w:val="4"/>
        </w:numPr>
        <w:ind w:left="0" w:firstLine="0"/>
        <w:rPr>
          <w:rFonts w:ascii="Arial" w:hAnsi="Arial" w:cs="Arial"/>
          <w:sz w:val="24"/>
          <w:szCs w:val="24"/>
        </w:rPr>
      </w:pPr>
      <w:r w:rsidRPr="003727F9">
        <w:rPr>
          <w:rFonts w:ascii="Arial" w:hAnsi="Arial" w:cs="Arial"/>
          <w:sz w:val="24"/>
          <w:szCs w:val="24"/>
        </w:rPr>
        <w:t>Presentación</w:t>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t xml:space="preserve">   </w:t>
      </w:r>
      <w:r w:rsidRPr="003727F9">
        <w:rPr>
          <w:rFonts w:ascii="Arial" w:hAnsi="Arial" w:cs="Arial"/>
          <w:sz w:val="24"/>
          <w:szCs w:val="24"/>
        </w:rPr>
        <w:t>6</w:t>
      </w:r>
    </w:p>
    <w:p w:rsidR="00E71355" w:rsidRPr="003727F9" w:rsidRDefault="00E71355" w:rsidP="003727F9">
      <w:pPr>
        <w:pStyle w:val="Prrafodelista"/>
        <w:numPr>
          <w:ilvl w:val="0"/>
          <w:numId w:val="4"/>
        </w:numPr>
        <w:ind w:left="0" w:firstLine="0"/>
        <w:rPr>
          <w:rFonts w:ascii="Arial" w:hAnsi="Arial" w:cs="Arial"/>
          <w:sz w:val="24"/>
          <w:szCs w:val="24"/>
        </w:rPr>
      </w:pPr>
      <w:r w:rsidRPr="003727F9">
        <w:rPr>
          <w:rFonts w:ascii="Arial" w:hAnsi="Arial" w:cs="Arial"/>
          <w:sz w:val="24"/>
          <w:szCs w:val="24"/>
        </w:rPr>
        <w:t>Objetivo de manual de servicios</w:t>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t xml:space="preserve">   </w:t>
      </w:r>
      <w:r w:rsidR="00BC348F" w:rsidRPr="003727F9">
        <w:rPr>
          <w:rFonts w:ascii="Arial" w:hAnsi="Arial" w:cs="Arial"/>
          <w:sz w:val="24"/>
          <w:szCs w:val="24"/>
        </w:rPr>
        <w:t>7</w:t>
      </w:r>
    </w:p>
    <w:p w:rsidR="00E71355" w:rsidRPr="003727F9" w:rsidRDefault="00E71355" w:rsidP="003727F9">
      <w:pPr>
        <w:pStyle w:val="Prrafodelista"/>
        <w:numPr>
          <w:ilvl w:val="0"/>
          <w:numId w:val="4"/>
        </w:numPr>
        <w:ind w:left="0" w:firstLine="0"/>
        <w:rPr>
          <w:rFonts w:ascii="Arial" w:hAnsi="Arial" w:cs="Arial"/>
          <w:sz w:val="24"/>
          <w:szCs w:val="24"/>
        </w:rPr>
      </w:pPr>
      <w:r w:rsidRPr="003727F9">
        <w:rPr>
          <w:rFonts w:ascii="Arial" w:hAnsi="Arial" w:cs="Arial"/>
          <w:sz w:val="24"/>
          <w:szCs w:val="24"/>
        </w:rPr>
        <w:t>Políticas</w:t>
      </w:r>
      <w:r w:rsidR="003727F9">
        <w:rPr>
          <w:rFonts w:ascii="Arial" w:hAnsi="Arial" w:cs="Arial"/>
          <w:sz w:val="24"/>
          <w:szCs w:val="24"/>
        </w:rPr>
        <w:t xml:space="preserve"> </w:t>
      </w:r>
      <w:r w:rsidRPr="003727F9">
        <w:rPr>
          <w:rFonts w:ascii="Arial" w:hAnsi="Arial" w:cs="Arial"/>
          <w:sz w:val="24"/>
          <w:szCs w:val="24"/>
        </w:rPr>
        <w:t>generales</w:t>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t xml:space="preserve">   </w:t>
      </w:r>
      <w:r w:rsidR="00BC348F" w:rsidRPr="003727F9">
        <w:rPr>
          <w:rFonts w:ascii="Arial" w:hAnsi="Arial" w:cs="Arial"/>
          <w:sz w:val="24"/>
          <w:szCs w:val="24"/>
        </w:rPr>
        <w:t>8</w:t>
      </w:r>
    </w:p>
    <w:p w:rsidR="00E71355" w:rsidRPr="003727F9" w:rsidRDefault="00E71355" w:rsidP="003727F9">
      <w:pPr>
        <w:pStyle w:val="Prrafodelista"/>
        <w:numPr>
          <w:ilvl w:val="0"/>
          <w:numId w:val="4"/>
        </w:numPr>
        <w:ind w:left="0" w:firstLine="0"/>
        <w:rPr>
          <w:rFonts w:ascii="Arial" w:hAnsi="Arial" w:cs="Arial"/>
          <w:b/>
          <w:sz w:val="24"/>
          <w:szCs w:val="24"/>
        </w:rPr>
      </w:pPr>
      <w:r w:rsidRPr="003727F9">
        <w:rPr>
          <w:rFonts w:ascii="Arial" w:hAnsi="Arial" w:cs="Arial"/>
          <w:sz w:val="24"/>
          <w:szCs w:val="24"/>
        </w:rPr>
        <w:t>Inventario de</w:t>
      </w:r>
      <w:r w:rsidR="003727F9">
        <w:rPr>
          <w:rFonts w:ascii="Arial" w:hAnsi="Arial" w:cs="Arial"/>
          <w:sz w:val="24"/>
          <w:szCs w:val="24"/>
        </w:rPr>
        <w:t xml:space="preserve"> </w:t>
      </w:r>
      <w:r w:rsidRPr="003727F9">
        <w:rPr>
          <w:rFonts w:ascii="Arial" w:hAnsi="Arial" w:cs="Arial"/>
          <w:sz w:val="24"/>
          <w:szCs w:val="24"/>
        </w:rPr>
        <w:t>servicios</w:t>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r>
      <w:r w:rsidR="00F65E49">
        <w:rPr>
          <w:rFonts w:ascii="Arial" w:hAnsi="Arial" w:cs="Arial"/>
          <w:sz w:val="24"/>
          <w:szCs w:val="24"/>
        </w:rPr>
        <w:tab/>
        <w:t xml:space="preserve">   </w:t>
      </w:r>
      <w:r w:rsidR="00BC348F" w:rsidRPr="003727F9">
        <w:rPr>
          <w:rFonts w:ascii="Arial" w:hAnsi="Arial" w:cs="Arial"/>
          <w:sz w:val="24"/>
          <w:szCs w:val="24"/>
        </w:rPr>
        <w:t>9</w:t>
      </w:r>
      <w:r w:rsidRPr="003727F9">
        <w:rPr>
          <w:rFonts w:ascii="Arial" w:hAnsi="Arial" w:cs="Arial"/>
          <w:b/>
          <w:sz w:val="24"/>
          <w:szCs w:val="24"/>
        </w:rPr>
        <w:br w:type="page"/>
      </w:r>
    </w:p>
    <w:tbl>
      <w:tblPr>
        <w:tblStyle w:val="Tablaconcuadrcula"/>
        <w:tblpPr w:leftFromText="141" w:rightFromText="141" w:vertAnchor="page" w:horzAnchor="margin" w:tblpXSpec="center" w:tblpY="2701"/>
        <w:tblW w:w="12157" w:type="dxa"/>
        <w:tblLook w:val="04A0" w:firstRow="1" w:lastRow="0" w:firstColumn="1" w:lastColumn="0" w:noHBand="0" w:noVBand="1"/>
      </w:tblPr>
      <w:tblGrid>
        <w:gridCol w:w="4077"/>
        <w:gridCol w:w="3969"/>
        <w:gridCol w:w="4111"/>
      </w:tblGrid>
      <w:tr w:rsidR="00763383" w:rsidRPr="00FA3B73" w:rsidTr="00041525">
        <w:trPr>
          <w:trHeight w:val="272"/>
        </w:trPr>
        <w:tc>
          <w:tcPr>
            <w:tcW w:w="12157" w:type="dxa"/>
            <w:gridSpan w:val="3"/>
            <w:shd w:val="clear" w:color="auto" w:fill="D9D9D9" w:themeFill="background1" w:themeFillShade="D9"/>
          </w:tcPr>
          <w:p w:rsidR="00763383" w:rsidRPr="00B03B83" w:rsidRDefault="00763383" w:rsidP="00041525">
            <w:pPr>
              <w:spacing w:after="0" w:line="360" w:lineRule="auto"/>
              <w:jc w:val="center"/>
              <w:rPr>
                <w:rFonts w:ascii="Arial" w:hAnsi="Arial" w:cs="Arial"/>
                <w:b/>
                <w:sz w:val="24"/>
                <w:szCs w:val="24"/>
              </w:rPr>
            </w:pPr>
            <w:r w:rsidRPr="00B03B83">
              <w:rPr>
                <w:rFonts w:ascii="Arial" w:hAnsi="Arial" w:cs="Arial"/>
                <w:b/>
                <w:sz w:val="24"/>
                <w:szCs w:val="24"/>
              </w:rPr>
              <w:lastRenderedPageBreak/>
              <w:t>CONTROL DE EMISIÓN</w:t>
            </w:r>
          </w:p>
        </w:tc>
      </w:tr>
      <w:tr w:rsidR="00763383" w:rsidRPr="00FA3B73" w:rsidTr="00041525">
        <w:trPr>
          <w:trHeight w:val="209"/>
        </w:trPr>
        <w:tc>
          <w:tcPr>
            <w:tcW w:w="4077" w:type="dxa"/>
            <w:shd w:val="clear" w:color="auto" w:fill="D9D9D9" w:themeFill="background1" w:themeFillShade="D9"/>
          </w:tcPr>
          <w:p w:rsidR="00763383" w:rsidRPr="00B03B83" w:rsidRDefault="00763383" w:rsidP="00041525">
            <w:pPr>
              <w:spacing w:after="0" w:line="360" w:lineRule="auto"/>
              <w:jc w:val="center"/>
              <w:rPr>
                <w:rFonts w:ascii="Arial" w:hAnsi="Arial" w:cs="Arial"/>
                <w:b/>
                <w:i/>
                <w:sz w:val="24"/>
                <w:szCs w:val="24"/>
              </w:rPr>
            </w:pPr>
            <w:r w:rsidRPr="00B03B83">
              <w:rPr>
                <w:rFonts w:ascii="Arial" w:hAnsi="Arial" w:cs="Arial"/>
                <w:b/>
                <w:i/>
                <w:sz w:val="24"/>
                <w:szCs w:val="24"/>
              </w:rPr>
              <w:t>Participantes</w:t>
            </w:r>
          </w:p>
        </w:tc>
        <w:tc>
          <w:tcPr>
            <w:tcW w:w="3969" w:type="dxa"/>
            <w:shd w:val="clear" w:color="auto" w:fill="D9D9D9" w:themeFill="background1" w:themeFillShade="D9"/>
          </w:tcPr>
          <w:p w:rsidR="00763383" w:rsidRPr="00B03B83" w:rsidRDefault="00763383" w:rsidP="00041525">
            <w:pPr>
              <w:spacing w:after="0" w:line="360" w:lineRule="auto"/>
              <w:jc w:val="center"/>
              <w:rPr>
                <w:rFonts w:ascii="Arial" w:hAnsi="Arial" w:cs="Arial"/>
                <w:b/>
                <w:i/>
                <w:sz w:val="24"/>
                <w:szCs w:val="24"/>
              </w:rPr>
            </w:pPr>
            <w:r w:rsidRPr="00B03B83">
              <w:rPr>
                <w:rFonts w:ascii="Arial" w:hAnsi="Arial" w:cs="Arial"/>
                <w:b/>
                <w:i/>
                <w:sz w:val="24"/>
                <w:szCs w:val="24"/>
              </w:rPr>
              <w:t>Fecha</w:t>
            </w:r>
          </w:p>
        </w:tc>
        <w:tc>
          <w:tcPr>
            <w:tcW w:w="4111" w:type="dxa"/>
            <w:shd w:val="clear" w:color="auto" w:fill="D9D9D9" w:themeFill="background1" w:themeFillShade="D9"/>
          </w:tcPr>
          <w:p w:rsidR="00763383" w:rsidRPr="00B03B83" w:rsidRDefault="00763383" w:rsidP="00041525">
            <w:pPr>
              <w:spacing w:after="0" w:line="360" w:lineRule="auto"/>
              <w:jc w:val="center"/>
              <w:rPr>
                <w:rFonts w:ascii="Arial" w:hAnsi="Arial" w:cs="Arial"/>
                <w:b/>
                <w:i/>
                <w:sz w:val="24"/>
                <w:szCs w:val="24"/>
              </w:rPr>
            </w:pPr>
            <w:r w:rsidRPr="00B03B83">
              <w:rPr>
                <w:rFonts w:ascii="Arial" w:hAnsi="Arial" w:cs="Arial"/>
                <w:b/>
                <w:i/>
                <w:sz w:val="24"/>
                <w:szCs w:val="24"/>
              </w:rPr>
              <w:t>Firma</w:t>
            </w:r>
          </w:p>
        </w:tc>
      </w:tr>
      <w:tr w:rsidR="00763383" w:rsidRPr="00FA3B73" w:rsidTr="00041525">
        <w:trPr>
          <w:trHeight w:val="640"/>
        </w:trPr>
        <w:tc>
          <w:tcPr>
            <w:tcW w:w="4077" w:type="dxa"/>
            <w:vAlign w:val="center"/>
          </w:tcPr>
          <w:p w:rsidR="00763383" w:rsidRDefault="00763383" w:rsidP="00041525">
            <w:pPr>
              <w:pBdr>
                <w:right w:val="single" w:sz="4" w:space="4" w:color="auto"/>
              </w:pBdr>
              <w:spacing w:after="0" w:line="360" w:lineRule="auto"/>
              <w:jc w:val="both"/>
              <w:rPr>
                <w:rFonts w:ascii="Arial" w:hAnsi="Arial" w:cs="Arial"/>
                <w:b/>
                <w:i/>
                <w:sz w:val="24"/>
                <w:szCs w:val="24"/>
              </w:rPr>
            </w:pPr>
            <w:r w:rsidRPr="00444F92">
              <w:rPr>
                <w:rFonts w:ascii="Arial" w:hAnsi="Arial" w:cs="Arial"/>
                <w:b/>
                <w:i/>
                <w:sz w:val="24"/>
                <w:szCs w:val="24"/>
              </w:rPr>
              <w:t xml:space="preserve">Coordinó: </w:t>
            </w:r>
          </w:p>
          <w:p w:rsidR="00763383" w:rsidRPr="00444F92" w:rsidRDefault="00763383" w:rsidP="00041525">
            <w:pPr>
              <w:pBdr>
                <w:right w:val="single" w:sz="4" w:space="4" w:color="auto"/>
              </w:pBdr>
              <w:spacing w:after="0" w:line="240" w:lineRule="auto"/>
              <w:jc w:val="both"/>
              <w:rPr>
                <w:rFonts w:ascii="Arial" w:hAnsi="Arial" w:cs="Arial"/>
                <w:b/>
                <w:sz w:val="24"/>
                <w:szCs w:val="24"/>
              </w:rPr>
            </w:pPr>
            <w:r w:rsidRPr="00444F92">
              <w:rPr>
                <w:rFonts w:ascii="Arial" w:hAnsi="Arial" w:cs="Arial"/>
                <w:b/>
                <w:sz w:val="24"/>
                <w:szCs w:val="24"/>
              </w:rPr>
              <w:t xml:space="preserve">Gerónimo Anguiano Ruiz </w:t>
            </w:r>
          </w:p>
          <w:p w:rsidR="00763383" w:rsidRPr="00444F92" w:rsidRDefault="00763383" w:rsidP="00041525">
            <w:pPr>
              <w:pBdr>
                <w:right w:val="single" w:sz="4" w:space="4" w:color="auto"/>
              </w:pBdr>
              <w:spacing w:after="0" w:line="240" w:lineRule="auto"/>
              <w:jc w:val="both"/>
              <w:rPr>
                <w:rFonts w:ascii="Arial" w:hAnsi="Arial" w:cs="Arial"/>
                <w:sz w:val="24"/>
                <w:szCs w:val="24"/>
              </w:rPr>
            </w:pPr>
            <w:r w:rsidRPr="00444F92">
              <w:rPr>
                <w:rFonts w:ascii="Arial" w:hAnsi="Arial" w:cs="Arial"/>
                <w:sz w:val="24"/>
                <w:szCs w:val="24"/>
              </w:rPr>
              <w:t>Coordinador de Planeación.</w:t>
            </w:r>
          </w:p>
        </w:tc>
        <w:tc>
          <w:tcPr>
            <w:tcW w:w="3969" w:type="dxa"/>
            <w:vAlign w:val="center"/>
          </w:tcPr>
          <w:p w:rsidR="00763383" w:rsidRPr="00444F92" w:rsidRDefault="00A8396D" w:rsidP="00A8396D">
            <w:pPr>
              <w:spacing w:after="0" w:line="360" w:lineRule="auto"/>
              <w:jc w:val="center"/>
              <w:rPr>
                <w:rFonts w:ascii="Arial" w:hAnsi="Arial" w:cs="Arial"/>
                <w:sz w:val="24"/>
                <w:szCs w:val="24"/>
              </w:rPr>
            </w:pPr>
            <w:r>
              <w:rPr>
                <w:rFonts w:ascii="Arial" w:hAnsi="Arial" w:cs="Arial"/>
                <w:sz w:val="24"/>
                <w:szCs w:val="24"/>
              </w:rPr>
              <w:t>0</w:t>
            </w:r>
            <w:r w:rsidR="007A64AD" w:rsidRPr="007A64AD">
              <w:rPr>
                <w:rFonts w:ascii="Arial" w:hAnsi="Arial" w:cs="Arial"/>
                <w:sz w:val="24"/>
                <w:szCs w:val="24"/>
              </w:rPr>
              <w:t>2</w:t>
            </w:r>
            <w:r w:rsidR="00763383" w:rsidRPr="007A64AD">
              <w:rPr>
                <w:rFonts w:ascii="Arial" w:hAnsi="Arial" w:cs="Arial"/>
                <w:sz w:val="24"/>
                <w:szCs w:val="24"/>
              </w:rPr>
              <w:t>/</w:t>
            </w:r>
            <w:r w:rsidR="00AF3153" w:rsidRPr="007A64AD">
              <w:rPr>
                <w:rFonts w:ascii="Arial" w:hAnsi="Arial" w:cs="Arial"/>
                <w:sz w:val="24"/>
                <w:szCs w:val="24"/>
              </w:rPr>
              <w:t>1</w:t>
            </w:r>
            <w:r>
              <w:rPr>
                <w:rFonts w:ascii="Arial" w:hAnsi="Arial" w:cs="Arial"/>
                <w:sz w:val="24"/>
                <w:szCs w:val="24"/>
              </w:rPr>
              <w:t>2</w:t>
            </w:r>
            <w:r w:rsidR="00763383" w:rsidRPr="007A64AD">
              <w:rPr>
                <w:rFonts w:ascii="Arial" w:hAnsi="Arial" w:cs="Arial"/>
                <w:sz w:val="24"/>
                <w:szCs w:val="24"/>
              </w:rPr>
              <w:t>/2017</w:t>
            </w:r>
          </w:p>
        </w:tc>
        <w:tc>
          <w:tcPr>
            <w:tcW w:w="4111" w:type="dxa"/>
          </w:tcPr>
          <w:p w:rsidR="00763383" w:rsidRPr="00B03B83" w:rsidRDefault="00763383" w:rsidP="00041525">
            <w:pPr>
              <w:spacing w:after="0" w:line="360" w:lineRule="auto"/>
              <w:rPr>
                <w:rFonts w:ascii="Arial" w:hAnsi="Arial" w:cs="Arial"/>
                <w:sz w:val="24"/>
                <w:szCs w:val="24"/>
              </w:rPr>
            </w:pPr>
          </w:p>
        </w:tc>
      </w:tr>
      <w:tr w:rsidR="00763383" w:rsidRPr="00FA3B73" w:rsidTr="00041525">
        <w:trPr>
          <w:trHeight w:val="1057"/>
        </w:trPr>
        <w:tc>
          <w:tcPr>
            <w:tcW w:w="4077" w:type="dxa"/>
            <w:vAlign w:val="center"/>
          </w:tcPr>
          <w:p w:rsidR="00763383" w:rsidRPr="00444F92" w:rsidRDefault="00763383" w:rsidP="00041525">
            <w:pPr>
              <w:spacing w:after="0" w:line="360" w:lineRule="auto"/>
              <w:jc w:val="both"/>
              <w:rPr>
                <w:rFonts w:ascii="Arial" w:hAnsi="Arial" w:cs="Arial"/>
                <w:b/>
                <w:i/>
                <w:sz w:val="24"/>
                <w:szCs w:val="24"/>
              </w:rPr>
            </w:pPr>
            <w:r w:rsidRPr="00444F92">
              <w:rPr>
                <w:rFonts w:ascii="Arial" w:hAnsi="Arial" w:cs="Arial"/>
                <w:b/>
                <w:i/>
                <w:sz w:val="24"/>
                <w:szCs w:val="24"/>
              </w:rPr>
              <w:t xml:space="preserve">Revisó: </w:t>
            </w:r>
          </w:p>
          <w:p w:rsidR="00763383" w:rsidRPr="00444F92" w:rsidRDefault="00763383" w:rsidP="00041525">
            <w:pPr>
              <w:pBdr>
                <w:right w:val="single" w:sz="4" w:space="4" w:color="auto"/>
              </w:pBdr>
              <w:spacing w:after="0" w:line="240" w:lineRule="auto"/>
              <w:jc w:val="both"/>
              <w:rPr>
                <w:rFonts w:ascii="Arial" w:hAnsi="Arial" w:cs="Arial"/>
                <w:b/>
                <w:sz w:val="24"/>
                <w:szCs w:val="24"/>
              </w:rPr>
            </w:pPr>
            <w:r w:rsidRPr="00444F92">
              <w:rPr>
                <w:rFonts w:ascii="Arial" w:hAnsi="Arial" w:cs="Arial"/>
                <w:b/>
                <w:sz w:val="24"/>
                <w:szCs w:val="24"/>
              </w:rPr>
              <w:t>Claudia Patricia Arteaga Arróniz</w:t>
            </w:r>
          </w:p>
          <w:p w:rsidR="00763383" w:rsidRPr="00444F92" w:rsidRDefault="00763383" w:rsidP="00041525">
            <w:pPr>
              <w:pBdr>
                <w:right w:val="single" w:sz="4" w:space="4" w:color="auto"/>
              </w:pBdr>
              <w:spacing w:after="0" w:line="240" w:lineRule="auto"/>
              <w:jc w:val="both"/>
              <w:rPr>
                <w:rFonts w:ascii="Arial" w:hAnsi="Arial" w:cs="Arial"/>
                <w:i/>
                <w:sz w:val="24"/>
                <w:szCs w:val="24"/>
              </w:rPr>
            </w:pPr>
            <w:r w:rsidRPr="00444F92">
              <w:rPr>
                <w:rFonts w:ascii="Arial" w:hAnsi="Arial" w:cs="Arial"/>
                <w:sz w:val="24"/>
                <w:szCs w:val="24"/>
              </w:rPr>
              <w:t>Coordinadora General de Planeación y Proyectos Estratégicos.</w:t>
            </w:r>
          </w:p>
        </w:tc>
        <w:tc>
          <w:tcPr>
            <w:tcW w:w="3969" w:type="dxa"/>
            <w:vAlign w:val="center"/>
          </w:tcPr>
          <w:p w:rsidR="00763383" w:rsidRPr="00444F92" w:rsidRDefault="00A8396D" w:rsidP="007A64AD">
            <w:pPr>
              <w:spacing w:after="0" w:line="360" w:lineRule="auto"/>
              <w:jc w:val="center"/>
              <w:rPr>
                <w:rFonts w:ascii="Arial" w:hAnsi="Arial" w:cs="Arial"/>
                <w:sz w:val="24"/>
                <w:szCs w:val="24"/>
              </w:rPr>
            </w:pPr>
            <w:r>
              <w:rPr>
                <w:rFonts w:ascii="Arial" w:hAnsi="Arial" w:cs="Arial"/>
                <w:sz w:val="24"/>
                <w:szCs w:val="24"/>
              </w:rPr>
              <w:t>0</w:t>
            </w:r>
            <w:r w:rsidRPr="007A64AD">
              <w:rPr>
                <w:rFonts w:ascii="Arial" w:hAnsi="Arial" w:cs="Arial"/>
                <w:sz w:val="24"/>
                <w:szCs w:val="24"/>
              </w:rPr>
              <w:t>2/1</w:t>
            </w:r>
            <w:r>
              <w:rPr>
                <w:rFonts w:ascii="Arial" w:hAnsi="Arial" w:cs="Arial"/>
                <w:sz w:val="24"/>
                <w:szCs w:val="24"/>
              </w:rPr>
              <w:t>2</w:t>
            </w:r>
            <w:r w:rsidRPr="007A64AD">
              <w:rPr>
                <w:rFonts w:ascii="Arial" w:hAnsi="Arial" w:cs="Arial"/>
                <w:sz w:val="24"/>
                <w:szCs w:val="24"/>
              </w:rPr>
              <w:t>/2017</w:t>
            </w:r>
          </w:p>
        </w:tc>
        <w:tc>
          <w:tcPr>
            <w:tcW w:w="4111" w:type="dxa"/>
          </w:tcPr>
          <w:p w:rsidR="00763383" w:rsidRPr="00B03B83" w:rsidRDefault="00763383" w:rsidP="00041525">
            <w:pPr>
              <w:spacing w:after="0" w:line="360" w:lineRule="auto"/>
              <w:rPr>
                <w:rFonts w:ascii="Arial" w:hAnsi="Arial" w:cs="Arial"/>
                <w:sz w:val="24"/>
                <w:szCs w:val="24"/>
              </w:rPr>
            </w:pPr>
          </w:p>
        </w:tc>
      </w:tr>
      <w:tr w:rsidR="00763383" w:rsidRPr="00FA3B73" w:rsidTr="00041525">
        <w:trPr>
          <w:trHeight w:val="209"/>
        </w:trPr>
        <w:tc>
          <w:tcPr>
            <w:tcW w:w="12157" w:type="dxa"/>
            <w:gridSpan w:val="3"/>
            <w:shd w:val="clear" w:color="auto" w:fill="D9D9D9" w:themeFill="background1" w:themeFillShade="D9"/>
          </w:tcPr>
          <w:p w:rsidR="00763383" w:rsidRPr="00B03B83" w:rsidRDefault="00763383" w:rsidP="00041525">
            <w:pPr>
              <w:spacing w:after="0" w:line="360" w:lineRule="auto"/>
              <w:jc w:val="center"/>
              <w:rPr>
                <w:rFonts w:ascii="Arial" w:hAnsi="Arial" w:cs="Arial"/>
                <w:b/>
                <w:sz w:val="24"/>
                <w:szCs w:val="24"/>
              </w:rPr>
            </w:pPr>
            <w:r w:rsidRPr="00B03B83">
              <w:rPr>
                <w:rFonts w:ascii="Arial" w:hAnsi="Arial" w:cs="Arial"/>
                <w:b/>
                <w:sz w:val="24"/>
                <w:szCs w:val="24"/>
              </w:rPr>
              <w:t>Aprobó:</w:t>
            </w:r>
          </w:p>
        </w:tc>
      </w:tr>
      <w:tr w:rsidR="00763383" w:rsidRPr="00FA3B73" w:rsidTr="00041525">
        <w:trPr>
          <w:trHeight w:val="1036"/>
        </w:trPr>
        <w:tc>
          <w:tcPr>
            <w:tcW w:w="4077" w:type="dxa"/>
          </w:tcPr>
          <w:p w:rsidR="00763383" w:rsidRPr="00B03B83" w:rsidRDefault="00763383" w:rsidP="00041525">
            <w:pPr>
              <w:spacing w:after="0" w:line="360" w:lineRule="auto"/>
              <w:rPr>
                <w:rFonts w:ascii="Arial" w:hAnsi="Arial" w:cs="Arial"/>
                <w:sz w:val="24"/>
                <w:szCs w:val="24"/>
              </w:rPr>
            </w:pPr>
          </w:p>
        </w:tc>
        <w:tc>
          <w:tcPr>
            <w:tcW w:w="3969" w:type="dxa"/>
          </w:tcPr>
          <w:p w:rsidR="00763383" w:rsidRPr="00B03B83" w:rsidRDefault="00763383" w:rsidP="00041525">
            <w:pPr>
              <w:spacing w:after="0" w:line="360" w:lineRule="auto"/>
              <w:rPr>
                <w:rFonts w:ascii="Arial" w:hAnsi="Arial" w:cs="Arial"/>
                <w:sz w:val="24"/>
                <w:szCs w:val="24"/>
              </w:rPr>
            </w:pPr>
          </w:p>
        </w:tc>
        <w:tc>
          <w:tcPr>
            <w:tcW w:w="4111" w:type="dxa"/>
          </w:tcPr>
          <w:p w:rsidR="00763383" w:rsidRPr="00B03B83" w:rsidRDefault="00763383" w:rsidP="00041525">
            <w:pPr>
              <w:spacing w:after="0" w:line="360" w:lineRule="auto"/>
              <w:rPr>
                <w:rFonts w:ascii="Arial" w:hAnsi="Arial" w:cs="Arial"/>
                <w:sz w:val="24"/>
                <w:szCs w:val="24"/>
              </w:rPr>
            </w:pPr>
          </w:p>
        </w:tc>
      </w:tr>
      <w:tr w:rsidR="00763383" w:rsidRPr="00FA3B73" w:rsidTr="00041525">
        <w:trPr>
          <w:trHeight w:val="705"/>
        </w:trPr>
        <w:tc>
          <w:tcPr>
            <w:tcW w:w="4077" w:type="dxa"/>
            <w:vAlign w:val="center"/>
          </w:tcPr>
          <w:p w:rsidR="00763383" w:rsidRPr="00444F92" w:rsidRDefault="00763383" w:rsidP="00041525">
            <w:pPr>
              <w:spacing w:after="0" w:line="240" w:lineRule="auto"/>
              <w:jc w:val="center"/>
              <w:rPr>
                <w:rFonts w:ascii="Arial" w:hAnsi="Arial" w:cs="Arial"/>
                <w:b/>
                <w:sz w:val="24"/>
                <w:szCs w:val="24"/>
              </w:rPr>
            </w:pPr>
            <w:r w:rsidRPr="00444F92">
              <w:rPr>
                <w:rFonts w:ascii="Arial" w:hAnsi="Arial" w:cs="Arial"/>
                <w:b/>
                <w:sz w:val="24"/>
                <w:szCs w:val="24"/>
              </w:rPr>
              <w:t>Salvador Romero Espinosa</w:t>
            </w:r>
          </w:p>
          <w:p w:rsidR="00763383" w:rsidRPr="00B03B83" w:rsidRDefault="00763383" w:rsidP="00041525">
            <w:pPr>
              <w:spacing w:after="0" w:line="240" w:lineRule="auto"/>
              <w:jc w:val="center"/>
              <w:rPr>
                <w:rFonts w:ascii="Arial" w:hAnsi="Arial" w:cs="Arial"/>
                <w:sz w:val="24"/>
                <w:szCs w:val="24"/>
              </w:rPr>
            </w:pPr>
            <w:r w:rsidRPr="00B03B83">
              <w:rPr>
                <w:rFonts w:ascii="Arial" w:hAnsi="Arial" w:cs="Arial"/>
                <w:sz w:val="24"/>
                <w:szCs w:val="24"/>
              </w:rPr>
              <w:t>Comisionado Ciudadano.</w:t>
            </w:r>
          </w:p>
        </w:tc>
        <w:tc>
          <w:tcPr>
            <w:tcW w:w="3969" w:type="dxa"/>
            <w:vAlign w:val="center"/>
          </w:tcPr>
          <w:p w:rsidR="00763383" w:rsidRPr="00444F92" w:rsidRDefault="00763383" w:rsidP="00041525">
            <w:pPr>
              <w:spacing w:after="0" w:line="240" w:lineRule="auto"/>
              <w:jc w:val="center"/>
              <w:rPr>
                <w:rFonts w:ascii="Arial" w:hAnsi="Arial" w:cs="Arial"/>
                <w:b/>
                <w:sz w:val="24"/>
                <w:szCs w:val="24"/>
              </w:rPr>
            </w:pPr>
            <w:r w:rsidRPr="00444F92">
              <w:rPr>
                <w:rFonts w:ascii="Arial" w:hAnsi="Arial" w:cs="Arial"/>
                <w:b/>
                <w:sz w:val="24"/>
                <w:szCs w:val="24"/>
              </w:rPr>
              <w:t>Cynthia Patricia Cantero Pacheco</w:t>
            </w:r>
          </w:p>
          <w:p w:rsidR="00763383" w:rsidRPr="00B03B83" w:rsidRDefault="005E5519" w:rsidP="00041525">
            <w:pPr>
              <w:spacing w:after="0" w:line="240" w:lineRule="auto"/>
              <w:jc w:val="center"/>
              <w:rPr>
                <w:rFonts w:ascii="Arial" w:hAnsi="Arial" w:cs="Arial"/>
                <w:sz w:val="24"/>
                <w:szCs w:val="24"/>
              </w:rPr>
            </w:pPr>
            <w:r>
              <w:rPr>
                <w:rFonts w:ascii="Arial" w:hAnsi="Arial" w:cs="Arial"/>
                <w:sz w:val="24"/>
                <w:szCs w:val="24"/>
              </w:rPr>
              <w:t xml:space="preserve">Comisionada Presidente. </w:t>
            </w:r>
            <w:r w:rsidR="00763383" w:rsidRPr="00B03B83">
              <w:rPr>
                <w:rFonts w:ascii="Arial" w:hAnsi="Arial" w:cs="Arial"/>
                <w:sz w:val="24"/>
                <w:szCs w:val="24"/>
              </w:rPr>
              <w:t xml:space="preserve"> </w:t>
            </w:r>
          </w:p>
        </w:tc>
        <w:tc>
          <w:tcPr>
            <w:tcW w:w="4111" w:type="dxa"/>
            <w:vAlign w:val="center"/>
          </w:tcPr>
          <w:p w:rsidR="00763383" w:rsidRPr="00444F92" w:rsidRDefault="00763383" w:rsidP="00041525">
            <w:pPr>
              <w:spacing w:after="0" w:line="240" w:lineRule="auto"/>
              <w:jc w:val="center"/>
              <w:rPr>
                <w:rFonts w:ascii="Arial" w:hAnsi="Arial" w:cs="Arial"/>
                <w:b/>
                <w:sz w:val="24"/>
                <w:szCs w:val="24"/>
              </w:rPr>
            </w:pPr>
            <w:r w:rsidRPr="00444F92">
              <w:rPr>
                <w:rFonts w:ascii="Arial" w:hAnsi="Arial" w:cs="Arial"/>
                <w:b/>
                <w:sz w:val="24"/>
                <w:szCs w:val="24"/>
              </w:rPr>
              <w:t>Pedro Antonio Rosas Hernández</w:t>
            </w:r>
          </w:p>
          <w:p w:rsidR="00763383" w:rsidRPr="00B03B83" w:rsidRDefault="00763383" w:rsidP="00041525">
            <w:pPr>
              <w:spacing w:after="0" w:line="240" w:lineRule="auto"/>
              <w:jc w:val="center"/>
              <w:rPr>
                <w:rFonts w:ascii="Arial" w:hAnsi="Arial" w:cs="Arial"/>
                <w:sz w:val="24"/>
                <w:szCs w:val="24"/>
              </w:rPr>
            </w:pPr>
            <w:r w:rsidRPr="00B03B83">
              <w:rPr>
                <w:rFonts w:ascii="Arial" w:hAnsi="Arial" w:cs="Arial"/>
                <w:sz w:val="24"/>
                <w:szCs w:val="24"/>
              </w:rPr>
              <w:t>Comisionado Ciudadano.</w:t>
            </w:r>
          </w:p>
        </w:tc>
      </w:tr>
    </w:tbl>
    <w:p w:rsidR="00E71355" w:rsidRDefault="00E71355" w:rsidP="00E71355"/>
    <w:p w:rsidR="00763383" w:rsidRDefault="00763383" w:rsidP="00E71355"/>
    <w:p w:rsidR="00763383" w:rsidRDefault="00763383" w:rsidP="00E71355"/>
    <w:p w:rsidR="00763383" w:rsidRDefault="00763383" w:rsidP="00E71355"/>
    <w:p w:rsidR="00763383" w:rsidRDefault="00763383" w:rsidP="00E71355"/>
    <w:p w:rsidR="00E71355" w:rsidRDefault="00E71355" w:rsidP="007D0C1E">
      <w:pPr>
        <w:pStyle w:val="Prrafodelista"/>
        <w:rPr>
          <w:rFonts w:ascii="Arial" w:eastAsiaTheme="majorEastAsia" w:hAnsi="Arial" w:cs="Arial"/>
          <w:b/>
          <w:color w:val="365F91" w:themeColor="accent1" w:themeShade="BF"/>
          <w:sz w:val="24"/>
          <w:szCs w:val="24"/>
        </w:rPr>
      </w:pPr>
    </w:p>
    <w:tbl>
      <w:tblPr>
        <w:tblStyle w:val="Tablaconcuadrcula"/>
        <w:tblpPr w:leftFromText="141" w:rightFromText="141" w:vertAnchor="page" w:horzAnchor="margin" w:tblpY="3587"/>
        <w:tblW w:w="12157" w:type="dxa"/>
        <w:tblLayout w:type="fixed"/>
        <w:tblLook w:val="04A0" w:firstRow="1" w:lastRow="0" w:firstColumn="1" w:lastColumn="0" w:noHBand="0" w:noVBand="1"/>
      </w:tblPr>
      <w:tblGrid>
        <w:gridCol w:w="1097"/>
        <w:gridCol w:w="1846"/>
        <w:gridCol w:w="2694"/>
        <w:gridCol w:w="6520"/>
      </w:tblGrid>
      <w:tr w:rsidR="00B03B83" w:rsidRPr="00AE2221" w:rsidTr="008B591A">
        <w:tc>
          <w:tcPr>
            <w:tcW w:w="12157" w:type="dxa"/>
            <w:gridSpan w:val="4"/>
            <w:shd w:val="clear" w:color="auto" w:fill="D9D9D9" w:themeFill="background1" w:themeFillShade="D9"/>
          </w:tcPr>
          <w:p w:rsidR="00B03B83" w:rsidRPr="00A11225" w:rsidRDefault="00B03B83" w:rsidP="00B03B83">
            <w:pPr>
              <w:jc w:val="center"/>
              <w:rPr>
                <w:rFonts w:ascii="Arial" w:hAnsi="Arial" w:cs="Arial"/>
                <w:b/>
                <w:sz w:val="24"/>
                <w:szCs w:val="24"/>
              </w:rPr>
            </w:pPr>
            <w:r w:rsidRPr="00A11225">
              <w:rPr>
                <w:rFonts w:ascii="Arial" w:hAnsi="Arial" w:cs="Arial"/>
                <w:b/>
                <w:sz w:val="24"/>
                <w:szCs w:val="24"/>
              </w:rPr>
              <w:t>CONTROL DE CAMBIOS</w:t>
            </w:r>
          </w:p>
        </w:tc>
      </w:tr>
      <w:tr w:rsidR="00B03B83" w:rsidRPr="00AE2221" w:rsidTr="008B591A">
        <w:tc>
          <w:tcPr>
            <w:tcW w:w="1097" w:type="dxa"/>
            <w:shd w:val="clear" w:color="auto" w:fill="auto"/>
            <w:vAlign w:val="center"/>
          </w:tcPr>
          <w:p w:rsidR="00B03B83" w:rsidRPr="00A11225" w:rsidRDefault="00B03B83" w:rsidP="00B03B83">
            <w:pPr>
              <w:jc w:val="center"/>
              <w:rPr>
                <w:rFonts w:ascii="Arial" w:hAnsi="Arial" w:cs="Arial"/>
                <w:b/>
                <w:i/>
                <w:sz w:val="24"/>
                <w:szCs w:val="24"/>
              </w:rPr>
            </w:pPr>
            <w:r w:rsidRPr="00A11225">
              <w:rPr>
                <w:rFonts w:ascii="Arial" w:hAnsi="Arial" w:cs="Arial"/>
                <w:b/>
                <w:i/>
                <w:sz w:val="24"/>
                <w:szCs w:val="24"/>
              </w:rPr>
              <w:t>Versión</w:t>
            </w:r>
          </w:p>
        </w:tc>
        <w:tc>
          <w:tcPr>
            <w:tcW w:w="1846" w:type="dxa"/>
            <w:shd w:val="clear" w:color="auto" w:fill="auto"/>
            <w:vAlign w:val="center"/>
          </w:tcPr>
          <w:p w:rsidR="00B03B83" w:rsidRPr="00A11225" w:rsidRDefault="00B03B83" w:rsidP="00B03B83">
            <w:pPr>
              <w:jc w:val="center"/>
              <w:rPr>
                <w:rFonts w:ascii="Arial" w:hAnsi="Arial" w:cs="Arial"/>
                <w:b/>
                <w:i/>
                <w:sz w:val="24"/>
                <w:szCs w:val="24"/>
              </w:rPr>
            </w:pPr>
            <w:r w:rsidRPr="00A11225">
              <w:rPr>
                <w:rFonts w:ascii="Arial" w:hAnsi="Arial" w:cs="Arial"/>
                <w:b/>
                <w:i/>
                <w:sz w:val="24"/>
                <w:szCs w:val="24"/>
              </w:rPr>
              <w:t>Fecha de actualización</w:t>
            </w:r>
          </w:p>
        </w:tc>
        <w:tc>
          <w:tcPr>
            <w:tcW w:w="2694" w:type="dxa"/>
            <w:shd w:val="clear" w:color="auto" w:fill="auto"/>
            <w:vAlign w:val="center"/>
          </w:tcPr>
          <w:p w:rsidR="00B03B83" w:rsidRPr="00A11225" w:rsidRDefault="00B03B83" w:rsidP="008B591A">
            <w:pPr>
              <w:spacing w:after="0"/>
              <w:jc w:val="center"/>
              <w:rPr>
                <w:rFonts w:ascii="Arial" w:hAnsi="Arial" w:cs="Arial"/>
                <w:b/>
                <w:i/>
                <w:sz w:val="24"/>
                <w:szCs w:val="24"/>
              </w:rPr>
            </w:pPr>
            <w:r w:rsidRPr="00A11225">
              <w:rPr>
                <w:rFonts w:ascii="Arial" w:hAnsi="Arial" w:cs="Arial"/>
                <w:b/>
                <w:i/>
                <w:sz w:val="24"/>
                <w:szCs w:val="24"/>
              </w:rPr>
              <w:t>Sección (es)</w:t>
            </w:r>
          </w:p>
          <w:p w:rsidR="00B03B83" w:rsidRPr="00A11225" w:rsidRDefault="00B03B83" w:rsidP="008B591A">
            <w:pPr>
              <w:spacing w:after="0"/>
              <w:jc w:val="center"/>
              <w:rPr>
                <w:rFonts w:ascii="Arial" w:hAnsi="Arial" w:cs="Arial"/>
                <w:b/>
                <w:i/>
                <w:sz w:val="24"/>
                <w:szCs w:val="24"/>
              </w:rPr>
            </w:pPr>
            <w:r w:rsidRPr="00A11225">
              <w:rPr>
                <w:rFonts w:ascii="Arial" w:hAnsi="Arial" w:cs="Arial"/>
                <w:b/>
                <w:i/>
                <w:sz w:val="24"/>
                <w:szCs w:val="24"/>
              </w:rPr>
              <w:t>Afectada (s)</w:t>
            </w:r>
          </w:p>
        </w:tc>
        <w:tc>
          <w:tcPr>
            <w:tcW w:w="6520" w:type="dxa"/>
            <w:shd w:val="clear" w:color="auto" w:fill="auto"/>
            <w:vAlign w:val="center"/>
          </w:tcPr>
          <w:p w:rsidR="00B03B83" w:rsidRPr="00A11225" w:rsidRDefault="00B03B83" w:rsidP="00B03B83">
            <w:pPr>
              <w:jc w:val="center"/>
              <w:rPr>
                <w:rFonts w:ascii="Arial" w:hAnsi="Arial" w:cs="Arial"/>
                <w:b/>
                <w:i/>
                <w:sz w:val="24"/>
                <w:szCs w:val="24"/>
              </w:rPr>
            </w:pPr>
            <w:r w:rsidRPr="00A11225">
              <w:rPr>
                <w:rFonts w:ascii="Arial" w:hAnsi="Arial" w:cs="Arial"/>
                <w:b/>
                <w:i/>
                <w:sz w:val="24"/>
                <w:szCs w:val="24"/>
              </w:rPr>
              <w:t>Descripción</w:t>
            </w:r>
          </w:p>
        </w:tc>
      </w:tr>
      <w:tr w:rsidR="00B03B83" w:rsidRPr="00AE2221" w:rsidTr="008B591A">
        <w:tc>
          <w:tcPr>
            <w:tcW w:w="1097" w:type="dxa"/>
            <w:shd w:val="clear" w:color="auto" w:fill="auto"/>
          </w:tcPr>
          <w:p w:rsidR="00B03B83" w:rsidRPr="00EE0135" w:rsidRDefault="00B03B83" w:rsidP="00B03B83">
            <w:pPr>
              <w:spacing w:after="0"/>
              <w:jc w:val="center"/>
              <w:rPr>
                <w:rFonts w:ascii="Arial" w:hAnsi="Arial" w:cs="Arial"/>
                <w:sz w:val="24"/>
                <w:szCs w:val="24"/>
              </w:rPr>
            </w:pPr>
            <w:r w:rsidRPr="00EE0135">
              <w:rPr>
                <w:rFonts w:ascii="Arial" w:hAnsi="Arial" w:cs="Arial"/>
                <w:sz w:val="24"/>
                <w:szCs w:val="24"/>
              </w:rPr>
              <w:t>2.0</w:t>
            </w:r>
          </w:p>
        </w:tc>
        <w:tc>
          <w:tcPr>
            <w:tcW w:w="1846" w:type="dxa"/>
            <w:shd w:val="clear" w:color="auto" w:fill="auto"/>
          </w:tcPr>
          <w:p w:rsidR="00B03B83" w:rsidRPr="00EE0135" w:rsidRDefault="00A8396D" w:rsidP="00A8396D">
            <w:pPr>
              <w:spacing w:after="0"/>
              <w:jc w:val="center"/>
              <w:rPr>
                <w:rFonts w:ascii="Arial" w:hAnsi="Arial" w:cs="Arial"/>
                <w:sz w:val="24"/>
                <w:szCs w:val="24"/>
              </w:rPr>
            </w:pPr>
            <w:r>
              <w:rPr>
                <w:rFonts w:ascii="Arial" w:hAnsi="Arial" w:cs="Arial"/>
                <w:sz w:val="24"/>
                <w:szCs w:val="24"/>
              </w:rPr>
              <w:t>0</w:t>
            </w:r>
            <w:r w:rsidR="00C714BC" w:rsidRPr="00C714BC">
              <w:rPr>
                <w:rFonts w:ascii="Arial" w:hAnsi="Arial" w:cs="Arial"/>
                <w:sz w:val="24"/>
                <w:szCs w:val="24"/>
              </w:rPr>
              <w:t>2</w:t>
            </w:r>
            <w:r w:rsidR="00B03B83" w:rsidRPr="00C714BC">
              <w:rPr>
                <w:rFonts w:ascii="Arial" w:hAnsi="Arial" w:cs="Arial"/>
                <w:sz w:val="24"/>
                <w:szCs w:val="24"/>
              </w:rPr>
              <w:t>/</w:t>
            </w:r>
            <w:r w:rsidR="00AF3153" w:rsidRPr="00C714BC">
              <w:rPr>
                <w:rFonts w:ascii="Arial" w:hAnsi="Arial" w:cs="Arial"/>
                <w:sz w:val="24"/>
                <w:szCs w:val="24"/>
              </w:rPr>
              <w:t>1</w:t>
            </w:r>
            <w:r>
              <w:rPr>
                <w:rFonts w:ascii="Arial" w:hAnsi="Arial" w:cs="Arial"/>
                <w:sz w:val="24"/>
                <w:szCs w:val="24"/>
              </w:rPr>
              <w:t>2</w:t>
            </w:r>
            <w:r w:rsidR="00B03B83" w:rsidRPr="00C714BC">
              <w:rPr>
                <w:rFonts w:ascii="Arial" w:hAnsi="Arial" w:cs="Arial"/>
                <w:sz w:val="24"/>
                <w:szCs w:val="24"/>
              </w:rPr>
              <w:t>/2017</w:t>
            </w:r>
          </w:p>
        </w:tc>
        <w:tc>
          <w:tcPr>
            <w:tcW w:w="2694" w:type="dxa"/>
            <w:shd w:val="clear" w:color="auto" w:fill="auto"/>
          </w:tcPr>
          <w:p w:rsidR="00B03B83" w:rsidRPr="00A11225" w:rsidRDefault="00B03B83" w:rsidP="00B03B83">
            <w:pPr>
              <w:spacing w:after="0"/>
              <w:jc w:val="center"/>
              <w:rPr>
                <w:rFonts w:ascii="Arial" w:hAnsi="Arial" w:cs="Arial"/>
                <w:sz w:val="24"/>
                <w:szCs w:val="24"/>
              </w:rPr>
            </w:pPr>
            <w:r w:rsidRPr="00A11225">
              <w:rPr>
                <w:rFonts w:ascii="Arial" w:hAnsi="Arial" w:cs="Arial"/>
                <w:sz w:val="24"/>
                <w:szCs w:val="24"/>
              </w:rPr>
              <w:t>Contenido general</w:t>
            </w:r>
          </w:p>
        </w:tc>
        <w:tc>
          <w:tcPr>
            <w:tcW w:w="6520" w:type="dxa"/>
            <w:shd w:val="clear" w:color="auto" w:fill="auto"/>
          </w:tcPr>
          <w:p w:rsidR="00B03B83" w:rsidRPr="00A11225" w:rsidRDefault="00B03B83" w:rsidP="00B03B83">
            <w:pPr>
              <w:spacing w:after="0"/>
              <w:jc w:val="center"/>
              <w:rPr>
                <w:rFonts w:ascii="Arial" w:hAnsi="Arial" w:cs="Arial"/>
                <w:sz w:val="24"/>
                <w:szCs w:val="24"/>
              </w:rPr>
            </w:pPr>
            <w:r w:rsidRPr="00A11225">
              <w:rPr>
                <w:rFonts w:ascii="Arial" w:hAnsi="Arial" w:cs="Arial"/>
                <w:sz w:val="24"/>
                <w:szCs w:val="24"/>
              </w:rPr>
              <w:t>Se añadió: (Introducción, presentación, objetivo y políticas).</w:t>
            </w:r>
          </w:p>
        </w:tc>
      </w:tr>
      <w:tr w:rsidR="00B03B83" w:rsidRPr="00AE2221" w:rsidTr="008B591A">
        <w:tc>
          <w:tcPr>
            <w:tcW w:w="1097" w:type="dxa"/>
            <w:shd w:val="clear" w:color="auto" w:fill="auto"/>
          </w:tcPr>
          <w:p w:rsidR="00B03B83" w:rsidRPr="00EE0135" w:rsidRDefault="00B03B83" w:rsidP="00B03B83">
            <w:pPr>
              <w:spacing w:after="0"/>
              <w:jc w:val="center"/>
              <w:rPr>
                <w:rFonts w:ascii="Arial" w:hAnsi="Arial" w:cs="Arial"/>
                <w:sz w:val="24"/>
                <w:szCs w:val="24"/>
              </w:rPr>
            </w:pPr>
            <w:r w:rsidRPr="00EE0135">
              <w:rPr>
                <w:rFonts w:ascii="Arial" w:hAnsi="Arial" w:cs="Arial"/>
                <w:sz w:val="24"/>
                <w:szCs w:val="24"/>
              </w:rPr>
              <w:t>2.0</w:t>
            </w:r>
          </w:p>
        </w:tc>
        <w:tc>
          <w:tcPr>
            <w:tcW w:w="1846" w:type="dxa"/>
            <w:shd w:val="clear" w:color="auto" w:fill="auto"/>
          </w:tcPr>
          <w:p w:rsidR="00B03B83" w:rsidRPr="00EE0135" w:rsidRDefault="00A8396D" w:rsidP="00C714BC">
            <w:pPr>
              <w:spacing w:after="0"/>
              <w:jc w:val="center"/>
              <w:rPr>
                <w:rFonts w:ascii="Arial" w:hAnsi="Arial" w:cs="Arial"/>
                <w:sz w:val="24"/>
                <w:szCs w:val="24"/>
              </w:rPr>
            </w:pPr>
            <w:r>
              <w:rPr>
                <w:rFonts w:ascii="Arial" w:hAnsi="Arial" w:cs="Arial"/>
                <w:sz w:val="24"/>
                <w:szCs w:val="24"/>
              </w:rPr>
              <w:t>0</w:t>
            </w:r>
            <w:r w:rsidRPr="00C714BC">
              <w:rPr>
                <w:rFonts w:ascii="Arial" w:hAnsi="Arial" w:cs="Arial"/>
                <w:sz w:val="24"/>
                <w:szCs w:val="24"/>
              </w:rPr>
              <w:t>2/1</w:t>
            </w:r>
            <w:r>
              <w:rPr>
                <w:rFonts w:ascii="Arial" w:hAnsi="Arial" w:cs="Arial"/>
                <w:sz w:val="24"/>
                <w:szCs w:val="24"/>
              </w:rPr>
              <w:t>2</w:t>
            </w:r>
            <w:r w:rsidRPr="00C714BC">
              <w:rPr>
                <w:rFonts w:ascii="Arial" w:hAnsi="Arial" w:cs="Arial"/>
                <w:sz w:val="24"/>
                <w:szCs w:val="24"/>
              </w:rPr>
              <w:t>/2017</w:t>
            </w:r>
          </w:p>
        </w:tc>
        <w:tc>
          <w:tcPr>
            <w:tcW w:w="2694" w:type="dxa"/>
            <w:shd w:val="clear" w:color="auto" w:fill="auto"/>
          </w:tcPr>
          <w:p w:rsidR="00B03B83" w:rsidRPr="00A11225" w:rsidRDefault="00B03B83" w:rsidP="00B03B83">
            <w:pPr>
              <w:spacing w:after="0"/>
              <w:jc w:val="center"/>
              <w:rPr>
                <w:rFonts w:ascii="Arial" w:hAnsi="Arial" w:cs="Arial"/>
                <w:sz w:val="24"/>
                <w:szCs w:val="24"/>
              </w:rPr>
            </w:pPr>
            <w:r w:rsidRPr="00A11225">
              <w:rPr>
                <w:rFonts w:ascii="Arial" w:hAnsi="Arial" w:cs="Arial"/>
                <w:sz w:val="24"/>
                <w:szCs w:val="24"/>
              </w:rPr>
              <w:t>Inventarios</w:t>
            </w:r>
          </w:p>
        </w:tc>
        <w:tc>
          <w:tcPr>
            <w:tcW w:w="6520" w:type="dxa"/>
            <w:shd w:val="clear" w:color="auto" w:fill="auto"/>
          </w:tcPr>
          <w:p w:rsidR="00B03B83" w:rsidRPr="00A11225" w:rsidRDefault="00B03B83" w:rsidP="00B03B83">
            <w:pPr>
              <w:spacing w:after="0"/>
              <w:jc w:val="center"/>
              <w:rPr>
                <w:rFonts w:ascii="Arial" w:hAnsi="Arial" w:cs="Arial"/>
                <w:sz w:val="24"/>
                <w:szCs w:val="24"/>
              </w:rPr>
            </w:pPr>
            <w:r w:rsidRPr="00A11225">
              <w:rPr>
                <w:rFonts w:ascii="Arial" w:hAnsi="Arial" w:cs="Arial"/>
                <w:sz w:val="24"/>
                <w:szCs w:val="24"/>
              </w:rPr>
              <w:t>Cambios nomenclatura Consejo-Pleno.</w:t>
            </w:r>
          </w:p>
        </w:tc>
      </w:tr>
      <w:tr w:rsidR="00B03B83" w:rsidRPr="00AE2221" w:rsidTr="008B591A">
        <w:tc>
          <w:tcPr>
            <w:tcW w:w="1097" w:type="dxa"/>
            <w:shd w:val="clear" w:color="auto" w:fill="auto"/>
          </w:tcPr>
          <w:p w:rsidR="00B03B83" w:rsidRPr="00EE0135" w:rsidRDefault="00B03B83" w:rsidP="00B03B83">
            <w:pPr>
              <w:spacing w:after="0"/>
              <w:jc w:val="center"/>
              <w:rPr>
                <w:rFonts w:ascii="Arial" w:hAnsi="Arial" w:cs="Arial"/>
                <w:sz w:val="24"/>
                <w:szCs w:val="24"/>
              </w:rPr>
            </w:pPr>
            <w:r w:rsidRPr="00EE0135">
              <w:rPr>
                <w:rFonts w:ascii="Arial" w:hAnsi="Arial" w:cs="Arial"/>
                <w:sz w:val="24"/>
                <w:szCs w:val="24"/>
              </w:rPr>
              <w:t>2.0</w:t>
            </w:r>
          </w:p>
        </w:tc>
        <w:tc>
          <w:tcPr>
            <w:tcW w:w="1846" w:type="dxa"/>
            <w:shd w:val="clear" w:color="auto" w:fill="auto"/>
          </w:tcPr>
          <w:p w:rsidR="00B03B83" w:rsidRPr="00EE0135" w:rsidRDefault="00A8396D" w:rsidP="00C714BC">
            <w:pPr>
              <w:spacing w:after="0"/>
              <w:jc w:val="center"/>
              <w:rPr>
                <w:rFonts w:ascii="Arial" w:hAnsi="Arial" w:cs="Arial"/>
                <w:sz w:val="24"/>
                <w:szCs w:val="24"/>
              </w:rPr>
            </w:pPr>
            <w:r>
              <w:rPr>
                <w:rFonts w:ascii="Arial" w:hAnsi="Arial" w:cs="Arial"/>
                <w:sz w:val="24"/>
                <w:szCs w:val="24"/>
              </w:rPr>
              <w:t>0</w:t>
            </w:r>
            <w:r w:rsidRPr="00C714BC">
              <w:rPr>
                <w:rFonts w:ascii="Arial" w:hAnsi="Arial" w:cs="Arial"/>
                <w:sz w:val="24"/>
                <w:szCs w:val="24"/>
              </w:rPr>
              <w:t>2/1</w:t>
            </w:r>
            <w:r>
              <w:rPr>
                <w:rFonts w:ascii="Arial" w:hAnsi="Arial" w:cs="Arial"/>
                <w:sz w:val="24"/>
                <w:szCs w:val="24"/>
              </w:rPr>
              <w:t>2</w:t>
            </w:r>
            <w:r w:rsidRPr="00C714BC">
              <w:rPr>
                <w:rFonts w:ascii="Arial" w:hAnsi="Arial" w:cs="Arial"/>
                <w:sz w:val="24"/>
                <w:szCs w:val="24"/>
              </w:rPr>
              <w:t>/2017</w:t>
            </w:r>
          </w:p>
        </w:tc>
        <w:tc>
          <w:tcPr>
            <w:tcW w:w="2694" w:type="dxa"/>
            <w:shd w:val="clear" w:color="auto" w:fill="auto"/>
          </w:tcPr>
          <w:p w:rsidR="00B03B83" w:rsidRPr="00A11225" w:rsidRDefault="00B03B83" w:rsidP="00B03B83">
            <w:pPr>
              <w:spacing w:after="0"/>
              <w:jc w:val="center"/>
              <w:rPr>
                <w:rFonts w:ascii="Arial" w:hAnsi="Arial" w:cs="Arial"/>
                <w:sz w:val="24"/>
                <w:szCs w:val="24"/>
              </w:rPr>
            </w:pPr>
            <w:r w:rsidRPr="00A11225">
              <w:rPr>
                <w:rFonts w:ascii="Arial" w:hAnsi="Arial" w:cs="Arial"/>
                <w:sz w:val="24"/>
                <w:szCs w:val="24"/>
              </w:rPr>
              <w:t>Fichas de servicios</w:t>
            </w:r>
          </w:p>
        </w:tc>
        <w:tc>
          <w:tcPr>
            <w:tcW w:w="6520" w:type="dxa"/>
            <w:shd w:val="clear" w:color="auto" w:fill="auto"/>
          </w:tcPr>
          <w:p w:rsidR="00B03B83" w:rsidRPr="00A11225" w:rsidRDefault="00B03B83" w:rsidP="00B03B83">
            <w:pPr>
              <w:spacing w:after="0"/>
              <w:jc w:val="center"/>
              <w:rPr>
                <w:rFonts w:ascii="Arial" w:hAnsi="Arial" w:cs="Arial"/>
                <w:sz w:val="24"/>
                <w:szCs w:val="24"/>
              </w:rPr>
            </w:pPr>
            <w:r w:rsidRPr="00A11225">
              <w:rPr>
                <w:rFonts w:ascii="Arial" w:hAnsi="Arial" w:cs="Arial"/>
                <w:sz w:val="24"/>
                <w:szCs w:val="24"/>
              </w:rPr>
              <w:t>Cambios de nomenclatura, correo genérico</w:t>
            </w:r>
          </w:p>
        </w:tc>
      </w:tr>
      <w:tr w:rsidR="00B03B83" w:rsidRPr="00AE2221" w:rsidTr="008B591A">
        <w:tc>
          <w:tcPr>
            <w:tcW w:w="1097" w:type="dxa"/>
            <w:shd w:val="clear" w:color="auto" w:fill="auto"/>
          </w:tcPr>
          <w:p w:rsidR="00B03B83" w:rsidRPr="00EE0135" w:rsidRDefault="00B03B83" w:rsidP="00B03B83">
            <w:pPr>
              <w:spacing w:after="0"/>
              <w:jc w:val="center"/>
              <w:rPr>
                <w:rFonts w:ascii="Arial" w:hAnsi="Arial" w:cs="Arial"/>
                <w:sz w:val="24"/>
                <w:szCs w:val="24"/>
              </w:rPr>
            </w:pPr>
            <w:r w:rsidRPr="00EE0135">
              <w:rPr>
                <w:rFonts w:ascii="Arial" w:hAnsi="Arial" w:cs="Arial"/>
                <w:sz w:val="24"/>
                <w:szCs w:val="24"/>
              </w:rPr>
              <w:t>2.0</w:t>
            </w:r>
          </w:p>
        </w:tc>
        <w:tc>
          <w:tcPr>
            <w:tcW w:w="1846" w:type="dxa"/>
            <w:shd w:val="clear" w:color="auto" w:fill="auto"/>
          </w:tcPr>
          <w:p w:rsidR="00B03B83" w:rsidRPr="00EE0135" w:rsidRDefault="00A8396D" w:rsidP="00C714BC">
            <w:pPr>
              <w:spacing w:after="0"/>
              <w:jc w:val="center"/>
              <w:rPr>
                <w:rFonts w:ascii="Arial" w:hAnsi="Arial" w:cs="Arial"/>
                <w:sz w:val="24"/>
                <w:szCs w:val="24"/>
              </w:rPr>
            </w:pPr>
            <w:r>
              <w:rPr>
                <w:rFonts w:ascii="Arial" w:hAnsi="Arial" w:cs="Arial"/>
                <w:sz w:val="24"/>
                <w:szCs w:val="24"/>
              </w:rPr>
              <w:t>0</w:t>
            </w:r>
            <w:r w:rsidRPr="00C714BC">
              <w:rPr>
                <w:rFonts w:ascii="Arial" w:hAnsi="Arial" w:cs="Arial"/>
                <w:sz w:val="24"/>
                <w:szCs w:val="24"/>
              </w:rPr>
              <w:t>2/1</w:t>
            </w:r>
            <w:r>
              <w:rPr>
                <w:rFonts w:ascii="Arial" w:hAnsi="Arial" w:cs="Arial"/>
                <w:sz w:val="24"/>
                <w:szCs w:val="24"/>
              </w:rPr>
              <w:t>2</w:t>
            </w:r>
            <w:r w:rsidRPr="00C714BC">
              <w:rPr>
                <w:rFonts w:ascii="Arial" w:hAnsi="Arial" w:cs="Arial"/>
                <w:sz w:val="24"/>
                <w:szCs w:val="24"/>
              </w:rPr>
              <w:t>/2017</w:t>
            </w:r>
            <w:bookmarkStart w:id="0" w:name="_GoBack"/>
            <w:bookmarkEnd w:id="0"/>
          </w:p>
        </w:tc>
        <w:tc>
          <w:tcPr>
            <w:tcW w:w="2694" w:type="dxa"/>
            <w:shd w:val="clear" w:color="auto" w:fill="auto"/>
          </w:tcPr>
          <w:p w:rsidR="00B03B83" w:rsidRPr="00A11225" w:rsidRDefault="00B03B83" w:rsidP="00B03B83">
            <w:pPr>
              <w:spacing w:after="0"/>
              <w:jc w:val="center"/>
              <w:rPr>
                <w:rFonts w:ascii="Arial" w:hAnsi="Arial" w:cs="Arial"/>
                <w:sz w:val="24"/>
                <w:szCs w:val="24"/>
              </w:rPr>
            </w:pPr>
            <w:r w:rsidRPr="00A11225">
              <w:rPr>
                <w:rFonts w:ascii="Arial" w:hAnsi="Arial" w:cs="Arial"/>
                <w:sz w:val="24"/>
                <w:szCs w:val="24"/>
              </w:rPr>
              <w:t>Logotipo</w:t>
            </w:r>
          </w:p>
        </w:tc>
        <w:tc>
          <w:tcPr>
            <w:tcW w:w="6520" w:type="dxa"/>
            <w:shd w:val="clear" w:color="auto" w:fill="auto"/>
          </w:tcPr>
          <w:p w:rsidR="00B03B83" w:rsidRPr="00A11225" w:rsidRDefault="003440C7" w:rsidP="00B03B83">
            <w:pPr>
              <w:spacing w:after="0"/>
              <w:jc w:val="center"/>
              <w:rPr>
                <w:rFonts w:ascii="Arial" w:hAnsi="Arial" w:cs="Arial"/>
                <w:sz w:val="24"/>
                <w:szCs w:val="24"/>
              </w:rPr>
            </w:pPr>
            <w:r w:rsidRPr="00A11225">
              <w:rPr>
                <w:rFonts w:ascii="Arial" w:hAnsi="Arial" w:cs="Arial"/>
                <w:sz w:val="24"/>
                <w:szCs w:val="24"/>
              </w:rPr>
              <w:t xml:space="preserve">Se actualizó el logotipo institucional. </w:t>
            </w:r>
          </w:p>
        </w:tc>
      </w:tr>
    </w:tbl>
    <w:p w:rsidR="00E71355" w:rsidRDefault="00E71355" w:rsidP="00A37210">
      <w:pPr>
        <w:spacing w:after="0" w:line="240" w:lineRule="auto"/>
        <w:ind w:left="266" w:right="101"/>
        <w:jc w:val="both"/>
        <w:rPr>
          <w:rFonts w:ascii="Arial" w:eastAsia="Arial" w:hAnsi="Arial" w:cs="Arial"/>
          <w:color w:val="000000" w:themeColor="text1"/>
          <w:sz w:val="24"/>
          <w:szCs w:val="24"/>
        </w:rPr>
      </w:pPr>
    </w:p>
    <w:p w:rsidR="00EE0135" w:rsidRDefault="00EE0135" w:rsidP="00A37210">
      <w:pPr>
        <w:spacing w:after="0" w:line="240" w:lineRule="auto"/>
        <w:ind w:left="266" w:right="101"/>
        <w:jc w:val="both"/>
        <w:rPr>
          <w:rFonts w:ascii="Arial" w:eastAsia="Arial" w:hAnsi="Arial" w:cs="Arial"/>
          <w:color w:val="000000" w:themeColor="text1"/>
          <w:sz w:val="24"/>
          <w:szCs w:val="24"/>
        </w:rPr>
      </w:pPr>
    </w:p>
    <w:p w:rsidR="00EE0135" w:rsidRDefault="00EE0135" w:rsidP="00A37210">
      <w:pPr>
        <w:spacing w:after="0" w:line="240" w:lineRule="auto"/>
        <w:ind w:left="266" w:right="101"/>
        <w:jc w:val="both"/>
        <w:rPr>
          <w:rFonts w:ascii="Arial" w:eastAsia="Arial" w:hAnsi="Arial" w:cs="Arial"/>
          <w:color w:val="000000" w:themeColor="text1"/>
          <w:sz w:val="24"/>
          <w:szCs w:val="24"/>
        </w:rPr>
      </w:pPr>
    </w:p>
    <w:p w:rsidR="00EE0135" w:rsidRDefault="00C269F0" w:rsidP="00C269F0">
      <w:pPr>
        <w:tabs>
          <w:tab w:val="left" w:pos="5355"/>
        </w:tabs>
        <w:spacing w:after="0" w:line="240" w:lineRule="auto"/>
        <w:ind w:left="266" w:right="101"/>
        <w:jc w:val="both"/>
        <w:rPr>
          <w:rFonts w:ascii="Arial" w:eastAsia="Arial" w:hAnsi="Arial" w:cs="Arial"/>
          <w:color w:val="000000" w:themeColor="text1"/>
          <w:sz w:val="24"/>
          <w:szCs w:val="24"/>
        </w:rPr>
      </w:pPr>
      <w:r>
        <w:rPr>
          <w:rFonts w:ascii="Arial" w:eastAsia="Arial" w:hAnsi="Arial" w:cs="Arial"/>
          <w:color w:val="000000" w:themeColor="text1"/>
          <w:sz w:val="24"/>
          <w:szCs w:val="24"/>
        </w:rPr>
        <w:tab/>
      </w:r>
    </w:p>
    <w:p w:rsidR="00EE0135" w:rsidRDefault="00EE0135" w:rsidP="00A37210">
      <w:pPr>
        <w:spacing w:after="0" w:line="240" w:lineRule="auto"/>
        <w:ind w:left="266" w:right="101"/>
        <w:jc w:val="both"/>
        <w:rPr>
          <w:rFonts w:ascii="Arial" w:eastAsia="Arial" w:hAnsi="Arial" w:cs="Arial"/>
          <w:color w:val="000000" w:themeColor="text1"/>
          <w:sz w:val="24"/>
          <w:szCs w:val="24"/>
        </w:rPr>
      </w:pPr>
    </w:p>
    <w:p w:rsidR="00EE0135" w:rsidRDefault="00EE0135" w:rsidP="00A37210">
      <w:pPr>
        <w:spacing w:after="0" w:line="240" w:lineRule="auto"/>
        <w:ind w:left="266" w:right="101"/>
        <w:jc w:val="both"/>
        <w:rPr>
          <w:rFonts w:ascii="Arial" w:eastAsia="Arial" w:hAnsi="Arial" w:cs="Arial"/>
          <w:color w:val="000000" w:themeColor="text1"/>
          <w:sz w:val="24"/>
          <w:szCs w:val="24"/>
        </w:rPr>
      </w:pPr>
    </w:p>
    <w:p w:rsidR="00EE0135" w:rsidRDefault="00EE0135" w:rsidP="00A37210">
      <w:pPr>
        <w:spacing w:after="0" w:line="240" w:lineRule="auto"/>
        <w:ind w:left="266" w:right="101"/>
        <w:jc w:val="both"/>
        <w:rPr>
          <w:rFonts w:ascii="Arial" w:eastAsia="Arial" w:hAnsi="Arial" w:cs="Arial"/>
          <w:color w:val="000000" w:themeColor="text1"/>
          <w:sz w:val="24"/>
          <w:szCs w:val="24"/>
        </w:rPr>
      </w:pPr>
    </w:p>
    <w:p w:rsidR="00EE0135" w:rsidRDefault="00EE0135" w:rsidP="00A37210">
      <w:pPr>
        <w:spacing w:after="0" w:line="240" w:lineRule="auto"/>
        <w:ind w:left="266" w:right="101"/>
        <w:jc w:val="both"/>
        <w:rPr>
          <w:rFonts w:ascii="Arial" w:eastAsia="Arial" w:hAnsi="Arial" w:cs="Arial"/>
          <w:color w:val="000000" w:themeColor="text1"/>
          <w:sz w:val="24"/>
          <w:szCs w:val="24"/>
        </w:rPr>
      </w:pPr>
    </w:p>
    <w:p w:rsidR="00EE0135" w:rsidRDefault="00EE0135" w:rsidP="00A37210">
      <w:pPr>
        <w:spacing w:after="0" w:line="240" w:lineRule="auto"/>
        <w:ind w:left="266" w:right="101"/>
        <w:jc w:val="both"/>
        <w:rPr>
          <w:rFonts w:ascii="Arial" w:eastAsia="Arial" w:hAnsi="Arial" w:cs="Arial"/>
          <w:color w:val="000000" w:themeColor="text1"/>
          <w:sz w:val="24"/>
          <w:szCs w:val="24"/>
        </w:rPr>
      </w:pPr>
    </w:p>
    <w:p w:rsidR="00EE0135" w:rsidRDefault="00EE0135" w:rsidP="00A37210">
      <w:pPr>
        <w:spacing w:after="0" w:line="240" w:lineRule="auto"/>
        <w:ind w:left="266" w:right="101"/>
        <w:jc w:val="both"/>
        <w:rPr>
          <w:rFonts w:ascii="Arial" w:eastAsia="Arial" w:hAnsi="Arial" w:cs="Arial"/>
          <w:color w:val="000000" w:themeColor="text1"/>
          <w:sz w:val="24"/>
          <w:szCs w:val="24"/>
        </w:rPr>
      </w:pPr>
    </w:p>
    <w:p w:rsidR="00B3733D" w:rsidRDefault="00B3733D" w:rsidP="00A37210">
      <w:pPr>
        <w:spacing w:after="0" w:line="240" w:lineRule="auto"/>
        <w:ind w:left="266" w:right="101"/>
        <w:jc w:val="both"/>
        <w:rPr>
          <w:rFonts w:ascii="Arial" w:eastAsia="Arial" w:hAnsi="Arial" w:cs="Arial"/>
          <w:color w:val="000000" w:themeColor="text1"/>
          <w:sz w:val="24"/>
          <w:szCs w:val="24"/>
        </w:rPr>
      </w:pPr>
    </w:p>
    <w:p w:rsidR="00B3733D" w:rsidRDefault="00B3733D" w:rsidP="00A37210">
      <w:pPr>
        <w:spacing w:after="0" w:line="240" w:lineRule="auto"/>
        <w:ind w:left="266" w:right="101"/>
        <w:jc w:val="both"/>
        <w:rPr>
          <w:rFonts w:ascii="Arial" w:eastAsia="Arial" w:hAnsi="Arial" w:cs="Arial"/>
          <w:color w:val="000000" w:themeColor="text1"/>
          <w:sz w:val="24"/>
          <w:szCs w:val="24"/>
        </w:rPr>
      </w:pPr>
    </w:p>
    <w:p w:rsidR="00B3733D" w:rsidRDefault="00B3733D" w:rsidP="00A37210">
      <w:pPr>
        <w:spacing w:after="0" w:line="240" w:lineRule="auto"/>
        <w:ind w:left="266" w:right="101"/>
        <w:jc w:val="both"/>
        <w:rPr>
          <w:rFonts w:ascii="Arial" w:eastAsia="Arial" w:hAnsi="Arial" w:cs="Arial"/>
          <w:color w:val="000000" w:themeColor="text1"/>
          <w:sz w:val="24"/>
          <w:szCs w:val="24"/>
        </w:rPr>
      </w:pPr>
    </w:p>
    <w:p w:rsidR="00B3733D" w:rsidRDefault="00B3733D" w:rsidP="00A37210">
      <w:pPr>
        <w:spacing w:after="0" w:line="240" w:lineRule="auto"/>
        <w:ind w:left="266" w:right="101"/>
        <w:jc w:val="both"/>
        <w:rPr>
          <w:rFonts w:ascii="Arial" w:eastAsia="Arial" w:hAnsi="Arial" w:cs="Arial"/>
          <w:color w:val="000000" w:themeColor="text1"/>
          <w:sz w:val="24"/>
          <w:szCs w:val="24"/>
        </w:rPr>
      </w:pPr>
    </w:p>
    <w:p w:rsidR="00B3733D" w:rsidRDefault="00B3733D" w:rsidP="00A37210">
      <w:pPr>
        <w:spacing w:after="0" w:line="240" w:lineRule="auto"/>
        <w:ind w:left="266" w:right="101"/>
        <w:jc w:val="both"/>
        <w:rPr>
          <w:rFonts w:ascii="Arial" w:eastAsia="Arial" w:hAnsi="Arial" w:cs="Arial"/>
          <w:color w:val="000000" w:themeColor="text1"/>
          <w:sz w:val="24"/>
          <w:szCs w:val="24"/>
        </w:rPr>
      </w:pPr>
    </w:p>
    <w:p w:rsidR="008B591A" w:rsidRDefault="008B591A" w:rsidP="00A37210">
      <w:pPr>
        <w:spacing w:after="0" w:line="240" w:lineRule="auto"/>
        <w:ind w:left="266" w:right="101"/>
        <w:jc w:val="both"/>
        <w:rPr>
          <w:rFonts w:ascii="Arial" w:eastAsia="Arial" w:hAnsi="Arial" w:cs="Arial"/>
          <w:color w:val="000000" w:themeColor="text1"/>
          <w:sz w:val="24"/>
          <w:szCs w:val="24"/>
        </w:rPr>
      </w:pPr>
    </w:p>
    <w:p w:rsidR="007E4532" w:rsidRDefault="00A37210" w:rsidP="00A37210">
      <w:pPr>
        <w:pStyle w:val="Prrafodelista"/>
        <w:numPr>
          <w:ilvl w:val="0"/>
          <w:numId w:val="3"/>
        </w:numPr>
        <w:spacing w:after="200" w:line="240" w:lineRule="auto"/>
        <w:jc w:val="right"/>
        <w:rPr>
          <w:rFonts w:ascii="Arial" w:eastAsiaTheme="majorEastAsia" w:hAnsi="Arial" w:cs="Arial"/>
          <w:b/>
          <w:color w:val="365F91" w:themeColor="accent1" w:themeShade="BF"/>
          <w:sz w:val="24"/>
          <w:szCs w:val="24"/>
        </w:rPr>
      </w:pPr>
      <w:r w:rsidRPr="00534DEB">
        <w:rPr>
          <w:rFonts w:ascii="Arial" w:eastAsiaTheme="majorEastAsia" w:hAnsi="Arial" w:cs="Arial"/>
          <w:b/>
          <w:color w:val="365F91" w:themeColor="accent1" w:themeShade="BF"/>
          <w:sz w:val="24"/>
          <w:szCs w:val="24"/>
        </w:rPr>
        <w:lastRenderedPageBreak/>
        <w:t xml:space="preserve">INTRODUCCIÓN </w:t>
      </w:r>
    </w:p>
    <w:p w:rsidR="00A11225" w:rsidRPr="00534DEB" w:rsidRDefault="00A11225" w:rsidP="00A11225">
      <w:pPr>
        <w:pStyle w:val="Prrafodelista"/>
        <w:spacing w:after="200" w:line="276" w:lineRule="auto"/>
        <w:jc w:val="center"/>
        <w:rPr>
          <w:rFonts w:ascii="Arial" w:eastAsiaTheme="majorEastAsia" w:hAnsi="Arial" w:cs="Arial"/>
          <w:b/>
          <w:color w:val="365F91" w:themeColor="accent1" w:themeShade="BF"/>
          <w:sz w:val="24"/>
          <w:szCs w:val="24"/>
        </w:rPr>
      </w:pPr>
    </w:p>
    <w:p w:rsidR="00A11225" w:rsidRDefault="007E4532" w:rsidP="00534DEB">
      <w:pPr>
        <w:spacing w:after="200" w:line="276" w:lineRule="auto"/>
        <w:ind w:firstLine="567"/>
        <w:jc w:val="both"/>
        <w:rPr>
          <w:rFonts w:ascii="Arial" w:eastAsia="Arial" w:hAnsi="Arial" w:cs="Arial"/>
          <w:color w:val="000000" w:themeColor="text1"/>
          <w:sz w:val="24"/>
          <w:szCs w:val="24"/>
        </w:rPr>
      </w:pPr>
      <w:r w:rsidRPr="007E4532">
        <w:rPr>
          <w:rFonts w:ascii="Arial" w:eastAsia="Arial" w:hAnsi="Arial" w:cs="Arial"/>
          <w:color w:val="000000" w:themeColor="text1"/>
          <w:sz w:val="24"/>
          <w:szCs w:val="24"/>
        </w:rPr>
        <w:t xml:space="preserve">Uno de los propósitos </w:t>
      </w:r>
      <w:r w:rsidR="00EA322B">
        <w:rPr>
          <w:rFonts w:ascii="Arial" w:eastAsia="Arial" w:hAnsi="Arial" w:cs="Arial"/>
          <w:color w:val="000000" w:themeColor="text1"/>
          <w:sz w:val="24"/>
          <w:szCs w:val="24"/>
        </w:rPr>
        <w:t xml:space="preserve">estratégicos </w:t>
      </w:r>
      <w:r>
        <w:rPr>
          <w:rFonts w:ascii="Arial" w:eastAsia="Arial" w:hAnsi="Arial" w:cs="Arial"/>
          <w:color w:val="000000" w:themeColor="text1"/>
          <w:sz w:val="24"/>
          <w:szCs w:val="24"/>
        </w:rPr>
        <w:t>de este Instituto</w:t>
      </w:r>
      <w:r w:rsidR="00534DEB">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es</w:t>
      </w:r>
      <w:r w:rsidRPr="007E4532">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asegurar que la sociedad jalisciense</w:t>
      </w:r>
      <w:r w:rsidR="00534DEB">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sidR="00EA322B">
        <w:rPr>
          <w:rFonts w:ascii="Arial" w:eastAsia="Arial" w:hAnsi="Arial" w:cs="Arial"/>
          <w:color w:val="000000" w:themeColor="text1"/>
          <w:sz w:val="24"/>
          <w:szCs w:val="24"/>
        </w:rPr>
        <w:t xml:space="preserve">conozca </w:t>
      </w:r>
      <w:r w:rsidR="00534DEB">
        <w:rPr>
          <w:rFonts w:ascii="Arial" w:eastAsia="Arial" w:hAnsi="Arial" w:cs="Arial"/>
          <w:color w:val="000000" w:themeColor="text1"/>
          <w:sz w:val="24"/>
          <w:szCs w:val="24"/>
        </w:rPr>
        <w:t>los</w:t>
      </w:r>
      <w:r w:rsidR="00EA322B">
        <w:rPr>
          <w:rFonts w:ascii="Arial" w:eastAsia="Arial" w:hAnsi="Arial" w:cs="Arial"/>
          <w:color w:val="000000" w:themeColor="text1"/>
          <w:sz w:val="24"/>
          <w:szCs w:val="24"/>
        </w:rPr>
        <w:t xml:space="preserve"> servicios que este </w:t>
      </w:r>
      <w:r w:rsidR="000D67B5">
        <w:rPr>
          <w:rFonts w:ascii="Arial" w:eastAsia="Arial" w:hAnsi="Arial" w:cs="Arial"/>
          <w:color w:val="000000" w:themeColor="text1"/>
          <w:sz w:val="24"/>
          <w:szCs w:val="24"/>
        </w:rPr>
        <w:t>organismo</w:t>
      </w:r>
      <w:r w:rsidR="00EA322B">
        <w:rPr>
          <w:rFonts w:ascii="Arial" w:eastAsia="Arial" w:hAnsi="Arial" w:cs="Arial"/>
          <w:color w:val="000000" w:themeColor="text1"/>
          <w:sz w:val="24"/>
          <w:szCs w:val="24"/>
        </w:rPr>
        <w:t xml:space="preserve"> público autónomo </w:t>
      </w:r>
      <w:r w:rsidR="00534DEB" w:rsidRPr="00534DEB">
        <w:rPr>
          <w:rFonts w:ascii="Arial" w:eastAsia="Arial" w:hAnsi="Arial" w:cs="Arial"/>
          <w:color w:val="000000" w:themeColor="text1"/>
          <w:sz w:val="24"/>
          <w:szCs w:val="24"/>
        </w:rPr>
        <w:t>presta enfocados a garantizar el derecho de acceso a la información pública y la transparencia de las dependencias estatales y municipales</w:t>
      </w:r>
      <w:r w:rsidR="000D67B5">
        <w:rPr>
          <w:rFonts w:ascii="Arial" w:eastAsia="Arial" w:hAnsi="Arial" w:cs="Arial"/>
          <w:color w:val="000000" w:themeColor="text1"/>
          <w:sz w:val="24"/>
          <w:szCs w:val="24"/>
        </w:rPr>
        <w:t xml:space="preserve"> como sujeto obligado</w:t>
      </w:r>
      <w:r w:rsidR="00EA322B">
        <w:rPr>
          <w:rFonts w:ascii="Arial" w:eastAsia="Arial" w:hAnsi="Arial" w:cs="Arial"/>
          <w:color w:val="000000" w:themeColor="text1"/>
          <w:sz w:val="24"/>
          <w:szCs w:val="24"/>
        </w:rPr>
        <w:t xml:space="preserve">. </w:t>
      </w:r>
    </w:p>
    <w:p w:rsidR="007E4532" w:rsidRDefault="00EA322B" w:rsidP="00534DEB">
      <w:pPr>
        <w:spacing w:after="200" w:line="276" w:lineRule="auto"/>
        <w:ind w:firstLine="567"/>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Razón por la cual se presenta este </w:t>
      </w:r>
      <w:r w:rsidR="00CC1028">
        <w:rPr>
          <w:rFonts w:ascii="Arial" w:eastAsia="Arial" w:hAnsi="Arial" w:cs="Arial"/>
          <w:color w:val="000000" w:themeColor="text1"/>
          <w:sz w:val="24"/>
          <w:szCs w:val="24"/>
        </w:rPr>
        <w:t>m</w:t>
      </w:r>
      <w:r>
        <w:rPr>
          <w:rFonts w:ascii="Arial" w:eastAsia="Arial" w:hAnsi="Arial" w:cs="Arial"/>
          <w:color w:val="000000" w:themeColor="text1"/>
          <w:sz w:val="24"/>
          <w:szCs w:val="24"/>
        </w:rPr>
        <w:t xml:space="preserve">anual de </w:t>
      </w:r>
      <w:r w:rsidR="00CC1028">
        <w:rPr>
          <w:rFonts w:ascii="Arial" w:eastAsia="Arial" w:hAnsi="Arial" w:cs="Arial"/>
          <w:color w:val="000000" w:themeColor="text1"/>
          <w:sz w:val="24"/>
          <w:szCs w:val="24"/>
        </w:rPr>
        <w:t>s</w:t>
      </w:r>
      <w:r>
        <w:rPr>
          <w:rFonts w:ascii="Arial" w:eastAsia="Arial" w:hAnsi="Arial" w:cs="Arial"/>
          <w:color w:val="000000" w:themeColor="text1"/>
          <w:sz w:val="24"/>
          <w:szCs w:val="24"/>
        </w:rPr>
        <w:t>ervicios</w:t>
      </w:r>
      <w:r w:rsidR="000D67B5">
        <w:rPr>
          <w:rFonts w:ascii="Arial" w:eastAsia="Arial" w:hAnsi="Arial" w:cs="Arial"/>
          <w:color w:val="000000" w:themeColor="text1"/>
          <w:sz w:val="24"/>
          <w:szCs w:val="24"/>
        </w:rPr>
        <w:t>,</w:t>
      </w:r>
      <w:r w:rsidR="008B591A">
        <w:rPr>
          <w:rFonts w:ascii="Arial" w:eastAsia="Arial" w:hAnsi="Arial" w:cs="Arial"/>
          <w:color w:val="000000" w:themeColor="text1"/>
          <w:sz w:val="24"/>
          <w:szCs w:val="24"/>
        </w:rPr>
        <w:t xml:space="preserve"> sirve</w:t>
      </w:r>
      <w:r w:rsidR="000D67B5">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como un </w:t>
      </w:r>
      <w:r w:rsidR="007E4532" w:rsidRPr="007E4532">
        <w:rPr>
          <w:rFonts w:ascii="Arial" w:eastAsia="Arial" w:hAnsi="Arial" w:cs="Arial"/>
          <w:color w:val="000000" w:themeColor="text1"/>
          <w:sz w:val="24"/>
          <w:szCs w:val="24"/>
        </w:rPr>
        <w:t>instrumento administrativo que apoya el quehacer institucional y está considerado como documentos fundamentales para la coordinación, dirección, evaluación y el control administrativo, así como para consulta en el desarrollo cotidiano de actividades</w:t>
      </w:r>
      <w:r>
        <w:rPr>
          <w:rFonts w:ascii="Arial" w:eastAsia="Arial" w:hAnsi="Arial" w:cs="Arial"/>
          <w:color w:val="000000" w:themeColor="text1"/>
          <w:sz w:val="24"/>
          <w:szCs w:val="24"/>
        </w:rPr>
        <w:t xml:space="preserve"> de este </w:t>
      </w:r>
      <w:r w:rsidR="008B33CA">
        <w:rPr>
          <w:rFonts w:ascii="Arial" w:eastAsia="Arial" w:hAnsi="Arial" w:cs="Arial"/>
          <w:color w:val="000000" w:themeColor="text1"/>
          <w:sz w:val="24"/>
          <w:szCs w:val="24"/>
        </w:rPr>
        <w:t>Instituto de Transparencia, Información Pública y Protección de Datos Personales del Estado de Jalisco.</w:t>
      </w:r>
    </w:p>
    <w:p w:rsidR="00EA322B" w:rsidRDefault="00FC4F18" w:rsidP="00534DEB">
      <w:pPr>
        <w:tabs>
          <w:tab w:val="left" w:pos="284"/>
        </w:tabs>
        <w:ind w:firstLine="567"/>
        <w:jc w:val="both"/>
        <w:rPr>
          <w:rFonts w:ascii="Arial" w:eastAsia="Arial" w:hAnsi="Arial" w:cs="Arial"/>
          <w:color w:val="000000" w:themeColor="text1"/>
          <w:sz w:val="24"/>
          <w:szCs w:val="24"/>
        </w:rPr>
      </w:pPr>
      <w:r>
        <w:rPr>
          <w:rFonts w:ascii="Arial" w:eastAsia="Arial" w:hAnsi="Arial" w:cs="Arial"/>
          <w:color w:val="000000" w:themeColor="text1"/>
          <w:sz w:val="24"/>
          <w:szCs w:val="24"/>
        </w:rPr>
        <w:t>Además, d</w:t>
      </w:r>
      <w:r w:rsidR="00A11225">
        <w:rPr>
          <w:rFonts w:ascii="Arial" w:eastAsia="Arial" w:hAnsi="Arial" w:cs="Arial"/>
          <w:color w:val="000000" w:themeColor="text1"/>
          <w:sz w:val="24"/>
          <w:szCs w:val="24"/>
        </w:rPr>
        <w:t>icho instrumento</w:t>
      </w:r>
      <w:r w:rsidR="00EA322B" w:rsidRPr="008B33CA">
        <w:rPr>
          <w:rFonts w:ascii="Arial" w:eastAsia="Arial" w:hAnsi="Arial" w:cs="Arial"/>
          <w:color w:val="000000" w:themeColor="text1"/>
          <w:sz w:val="24"/>
          <w:szCs w:val="24"/>
        </w:rPr>
        <w:t xml:space="preserve">, se encuentra establecido como información fundamental en el artículo 8° fracción IV, inciso </w:t>
      </w:r>
      <w:r w:rsidR="008B33CA" w:rsidRPr="008B33CA">
        <w:rPr>
          <w:rFonts w:ascii="Arial" w:eastAsia="Arial" w:hAnsi="Arial" w:cs="Arial"/>
          <w:color w:val="000000" w:themeColor="text1"/>
          <w:sz w:val="24"/>
          <w:szCs w:val="24"/>
        </w:rPr>
        <w:t>f</w:t>
      </w:r>
      <w:r w:rsidR="00EA322B" w:rsidRPr="008B33CA">
        <w:rPr>
          <w:rFonts w:ascii="Arial" w:eastAsia="Arial" w:hAnsi="Arial" w:cs="Arial"/>
          <w:color w:val="000000" w:themeColor="text1"/>
          <w:sz w:val="24"/>
          <w:szCs w:val="24"/>
        </w:rPr>
        <w:t xml:space="preserve">) de la Ley de Transparencia y Acceso a la Información Pública del Estado de Jalisco y sus Municipios, el cual establece lo siguiente: </w:t>
      </w:r>
    </w:p>
    <w:p w:rsidR="00EA322B" w:rsidRPr="008B33CA" w:rsidRDefault="00EA322B" w:rsidP="00EA322B">
      <w:pPr>
        <w:pStyle w:val="Estilo"/>
        <w:spacing w:after="200" w:line="276" w:lineRule="auto"/>
        <w:ind w:left="1134"/>
        <w:rPr>
          <w:rFonts w:eastAsia="Arial"/>
          <w:color w:val="000000" w:themeColor="text1"/>
        </w:rPr>
      </w:pPr>
      <w:r w:rsidRPr="008B33CA">
        <w:rPr>
          <w:rFonts w:eastAsia="Arial"/>
          <w:color w:val="000000" w:themeColor="text1"/>
        </w:rPr>
        <w:t>Artículo 8°. Información Fundamental - General</w:t>
      </w:r>
    </w:p>
    <w:p w:rsidR="00EA322B" w:rsidRPr="008B33CA" w:rsidRDefault="00EA322B" w:rsidP="00EA322B">
      <w:pPr>
        <w:pStyle w:val="Estilo"/>
        <w:spacing w:line="276" w:lineRule="auto"/>
        <w:ind w:left="1134"/>
        <w:rPr>
          <w:rFonts w:eastAsia="Arial"/>
          <w:color w:val="000000" w:themeColor="text1"/>
        </w:rPr>
      </w:pPr>
      <w:r w:rsidRPr="008B33CA">
        <w:rPr>
          <w:rFonts w:eastAsia="Arial"/>
          <w:color w:val="000000" w:themeColor="text1"/>
        </w:rPr>
        <w:t>“1. Es información fundamental, obligatoria para todos los sujetos obligados, la siguiente:</w:t>
      </w:r>
    </w:p>
    <w:p w:rsidR="00EA322B" w:rsidRPr="008B33CA" w:rsidRDefault="00EA322B" w:rsidP="00EA322B">
      <w:pPr>
        <w:spacing w:after="0"/>
        <w:ind w:left="1134"/>
        <w:jc w:val="both"/>
        <w:rPr>
          <w:rFonts w:ascii="Arial" w:eastAsia="Arial" w:hAnsi="Arial" w:cs="Arial"/>
          <w:color w:val="000000" w:themeColor="text1"/>
          <w:sz w:val="24"/>
          <w:szCs w:val="24"/>
        </w:rPr>
      </w:pPr>
      <w:r w:rsidRPr="008B33CA">
        <w:rPr>
          <w:rFonts w:ascii="Arial" w:eastAsia="Arial" w:hAnsi="Arial" w:cs="Arial"/>
          <w:color w:val="000000" w:themeColor="text1"/>
          <w:sz w:val="24"/>
          <w:szCs w:val="24"/>
        </w:rPr>
        <w:t>…</w:t>
      </w:r>
    </w:p>
    <w:p w:rsidR="00EA322B" w:rsidRDefault="00EA322B" w:rsidP="00EA322B">
      <w:pPr>
        <w:pStyle w:val="Estilo"/>
        <w:spacing w:line="276" w:lineRule="auto"/>
        <w:ind w:left="1134"/>
        <w:rPr>
          <w:rFonts w:eastAsia="Arial"/>
          <w:color w:val="000000" w:themeColor="text1"/>
        </w:rPr>
      </w:pPr>
      <w:r w:rsidRPr="008B33CA">
        <w:rPr>
          <w:rFonts w:eastAsia="Arial"/>
          <w:color w:val="000000" w:themeColor="text1"/>
        </w:rPr>
        <w:t>IV. La información sobre la planeación estratégica gubernamental aplicable al y por el sujeto obligado, que comprende:</w:t>
      </w:r>
    </w:p>
    <w:p w:rsidR="008B33CA" w:rsidRPr="008B33CA" w:rsidRDefault="008B33CA" w:rsidP="00EA322B">
      <w:pPr>
        <w:pStyle w:val="Estilo"/>
        <w:spacing w:line="276" w:lineRule="auto"/>
        <w:ind w:left="1134"/>
        <w:rPr>
          <w:rFonts w:eastAsia="Arial"/>
          <w:color w:val="000000" w:themeColor="text1"/>
        </w:rPr>
      </w:pPr>
      <w:r>
        <w:rPr>
          <w:rFonts w:eastAsia="Arial"/>
          <w:color w:val="000000" w:themeColor="text1"/>
        </w:rPr>
        <w:t>…</w:t>
      </w:r>
    </w:p>
    <w:p w:rsidR="00EA322B" w:rsidRDefault="008B33CA" w:rsidP="00EA322B">
      <w:pPr>
        <w:spacing w:after="200" w:line="276"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r w:rsidRPr="008B33CA">
        <w:rPr>
          <w:rFonts w:ascii="Arial" w:eastAsia="Arial" w:hAnsi="Arial" w:cs="Arial"/>
          <w:color w:val="000000" w:themeColor="text1"/>
          <w:sz w:val="24"/>
          <w:szCs w:val="24"/>
        </w:rPr>
        <w:t>f</w:t>
      </w:r>
      <w:r w:rsidR="00EA322B" w:rsidRPr="008B33CA">
        <w:rPr>
          <w:rFonts w:ascii="Arial" w:eastAsia="Arial" w:hAnsi="Arial" w:cs="Arial"/>
          <w:color w:val="000000" w:themeColor="text1"/>
          <w:sz w:val="24"/>
          <w:szCs w:val="24"/>
        </w:rPr>
        <w:t xml:space="preserve">) </w:t>
      </w:r>
      <w:r w:rsidRPr="008B33CA">
        <w:rPr>
          <w:rFonts w:ascii="Arial" w:eastAsia="Arial" w:hAnsi="Arial" w:cs="Arial"/>
          <w:color w:val="000000" w:themeColor="text1"/>
          <w:sz w:val="24"/>
          <w:szCs w:val="24"/>
        </w:rPr>
        <w:t>Los manuales de servicios</w:t>
      </w:r>
      <w:r w:rsidR="00A11225">
        <w:rPr>
          <w:rFonts w:ascii="Arial" w:eastAsia="Arial" w:hAnsi="Arial" w:cs="Arial"/>
          <w:color w:val="000000" w:themeColor="text1"/>
          <w:sz w:val="24"/>
          <w:szCs w:val="24"/>
        </w:rPr>
        <w:t>.</w:t>
      </w:r>
    </w:p>
    <w:p w:rsidR="004719A0" w:rsidRDefault="004719A0" w:rsidP="00A37210">
      <w:pPr>
        <w:spacing w:after="0" w:line="240" w:lineRule="auto"/>
        <w:jc w:val="both"/>
        <w:rPr>
          <w:rFonts w:ascii="Arial" w:eastAsia="Arial" w:hAnsi="Arial" w:cs="Arial"/>
          <w:color w:val="000000" w:themeColor="text1"/>
          <w:sz w:val="24"/>
          <w:szCs w:val="24"/>
        </w:rPr>
      </w:pPr>
    </w:p>
    <w:p w:rsidR="004A16F5" w:rsidRPr="007E4532" w:rsidRDefault="004A16F5" w:rsidP="00A37210">
      <w:pPr>
        <w:spacing w:after="0" w:line="240" w:lineRule="auto"/>
        <w:jc w:val="both"/>
        <w:rPr>
          <w:rFonts w:ascii="Arial" w:eastAsia="Arial" w:hAnsi="Arial" w:cs="Arial"/>
          <w:color w:val="000000" w:themeColor="text1"/>
          <w:sz w:val="24"/>
          <w:szCs w:val="24"/>
        </w:rPr>
      </w:pPr>
    </w:p>
    <w:p w:rsidR="00E71355" w:rsidRDefault="00E71355" w:rsidP="00A37210">
      <w:pPr>
        <w:pStyle w:val="Prrafodelista"/>
        <w:numPr>
          <w:ilvl w:val="0"/>
          <w:numId w:val="3"/>
        </w:numPr>
        <w:spacing w:after="0" w:line="240" w:lineRule="auto"/>
        <w:jc w:val="right"/>
        <w:rPr>
          <w:rFonts w:ascii="Arial" w:eastAsiaTheme="majorEastAsia" w:hAnsi="Arial" w:cs="Arial"/>
          <w:b/>
          <w:color w:val="365F91" w:themeColor="accent1" w:themeShade="BF"/>
          <w:sz w:val="24"/>
          <w:szCs w:val="24"/>
        </w:rPr>
      </w:pPr>
      <w:r w:rsidRPr="00534DEB">
        <w:rPr>
          <w:rFonts w:ascii="Arial" w:eastAsiaTheme="majorEastAsia" w:hAnsi="Arial" w:cs="Arial"/>
          <w:b/>
          <w:color w:val="365F91" w:themeColor="accent1" w:themeShade="BF"/>
          <w:sz w:val="24"/>
          <w:szCs w:val="24"/>
        </w:rPr>
        <w:t>PRESENTACIÓN</w:t>
      </w:r>
    </w:p>
    <w:p w:rsidR="00A11225" w:rsidRPr="00534DEB" w:rsidRDefault="00A11225" w:rsidP="00A11225">
      <w:pPr>
        <w:pStyle w:val="Prrafodelista"/>
        <w:jc w:val="center"/>
        <w:rPr>
          <w:rFonts w:ascii="Arial" w:eastAsiaTheme="majorEastAsia" w:hAnsi="Arial" w:cs="Arial"/>
          <w:b/>
          <w:color w:val="365F91" w:themeColor="accent1" w:themeShade="BF"/>
          <w:sz w:val="24"/>
          <w:szCs w:val="24"/>
        </w:rPr>
      </w:pPr>
    </w:p>
    <w:p w:rsidR="00E71355" w:rsidRPr="00103394" w:rsidRDefault="00E71355" w:rsidP="004719A0">
      <w:pPr>
        <w:spacing w:line="276" w:lineRule="auto"/>
        <w:ind w:left="266" w:right="101" w:firstLine="442"/>
        <w:jc w:val="both"/>
        <w:rPr>
          <w:rFonts w:ascii="Arial" w:eastAsia="Arial" w:hAnsi="Arial" w:cs="Arial"/>
          <w:color w:val="000000" w:themeColor="text1"/>
          <w:sz w:val="24"/>
          <w:szCs w:val="24"/>
        </w:rPr>
      </w:pPr>
      <w:r w:rsidRPr="00103394">
        <w:rPr>
          <w:rFonts w:ascii="Arial" w:eastAsia="Arial" w:hAnsi="Arial" w:cs="Arial"/>
          <w:color w:val="000000" w:themeColor="text1"/>
          <w:sz w:val="24"/>
          <w:szCs w:val="24"/>
        </w:rPr>
        <w:t>La</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clara</w:t>
      </w:r>
      <w:r w:rsidRPr="00942D24">
        <w:rPr>
          <w:rFonts w:ascii="Arial" w:eastAsia="Arial" w:hAnsi="Arial" w:cs="Arial"/>
          <w:color w:val="000000" w:themeColor="text1"/>
          <w:sz w:val="24"/>
          <w:szCs w:val="24"/>
        </w:rPr>
        <w:t xml:space="preserve"> y </w:t>
      </w:r>
      <w:r w:rsidRPr="00103394">
        <w:rPr>
          <w:rFonts w:ascii="Arial" w:eastAsia="Arial" w:hAnsi="Arial" w:cs="Arial"/>
          <w:color w:val="000000" w:themeColor="text1"/>
          <w:sz w:val="24"/>
          <w:szCs w:val="24"/>
        </w:rPr>
        <w:t>precisa</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coordinación</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entre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los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responsables de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otorgar</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los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servicios</w:t>
      </w:r>
      <w:r w:rsidRPr="00942D24">
        <w:rPr>
          <w:rFonts w:ascii="Arial" w:eastAsia="Arial" w:hAnsi="Arial" w:cs="Arial"/>
          <w:color w:val="000000" w:themeColor="text1"/>
          <w:sz w:val="24"/>
          <w:szCs w:val="24"/>
        </w:rPr>
        <w:t xml:space="preserve"> y </w:t>
      </w:r>
      <w:r w:rsidRPr="00103394">
        <w:rPr>
          <w:rFonts w:ascii="Arial" w:eastAsia="Arial" w:hAnsi="Arial" w:cs="Arial"/>
          <w:color w:val="000000" w:themeColor="text1"/>
          <w:sz w:val="24"/>
          <w:szCs w:val="24"/>
        </w:rPr>
        <w:t>sus usuarios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es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esencial</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para</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asegurar</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que</w:t>
      </w:r>
      <w:r w:rsidRPr="00942D24">
        <w:rPr>
          <w:rFonts w:ascii="Arial" w:eastAsia="Arial" w:hAnsi="Arial" w:cs="Arial"/>
          <w:color w:val="000000" w:themeColor="text1"/>
          <w:sz w:val="24"/>
          <w:szCs w:val="24"/>
        </w:rPr>
        <w:t xml:space="preserve"> </w:t>
      </w:r>
      <w:r w:rsidR="00A11225">
        <w:rPr>
          <w:rFonts w:ascii="Arial" w:eastAsia="Arial" w:hAnsi="Arial" w:cs="Arial"/>
          <w:color w:val="000000" w:themeColor="text1"/>
          <w:sz w:val="24"/>
          <w:szCs w:val="24"/>
        </w:rPr>
        <w:t>la prestación</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satisfaga</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las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expectativas</w:t>
      </w:r>
      <w:r w:rsidR="00A11225">
        <w:rPr>
          <w:rFonts w:ascii="Arial" w:eastAsia="Arial" w:hAnsi="Arial" w:cs="Arial"/>
          <w:color w:val="000000" w:themeColor="text1"/>
          <w:sz w:val="24"/>
          <w:szCs w:val="24"/>
        </w:rPr>
        <w:t xml:space="preserve"> del solicitante</w:t>
      </w:r>
      <w:r w:rsidRPr="00103394">
        <w:rPr>
          <w:rFonts w:ascii="Arial" w:eastAsia="Arial" w:hAnsi="Arial" w:cs="Arial"/>
          <w:color w:val="000000" w:themeColor="text1"/>
          <w:sz w:val="24"/>
          <w:szCs w:val="24"/>
        </w:rPr>
        <w:t>.</w:t>
      </w:r>
    </w:p>
    <w:p w:rsidR="00E71355" w:rsidRPr="00103394" w:rsidRDefault="00E71355" w:rsidP="004719A0">
      <w:pPr>
        <w:spacing w:line="276" w:lineRule="auto"/>
        <w:ind w:left="256" w:right="79" w:firstLine="311"/>
        <w:jc w:val="both"/>
        <w:rPr>
          <w:rFonts w:ascii="Arial" w:eastAsia="Arial" w:hAnsi="Arial" w:cs="Arial"/>
          <w:color w:val="000000" w:themeColor="text1"/>
          <w:sz w:val="24"/>
          <w:szCs w:val="24"/>
        </w:rPr>
      </w:pPr>
      <w:r>
        <w:rPr>
          <w:rFonts w:ascii="Arial" w:eastAsia="Arial" w:hAnsi="Arial" w:cs="Arial"/>
          <w:color w:val="000000" w:themeColor="text1"/>
          <w:sz w:val="24"/>
          <w:szCs w:val="24"/>
        </w:rPr>
        <w:t>E</w:t>
      </w:r>
      <w:r w:rsidRPr="00103394">
        <w:rPr>
          <w:rFonts w:ascii="Arial" w:eastAsia="Arial" w:hAnsi="Arial" w:cs="Arial"/>
          <w:color w:val="000000" w:themeColor="text1"/>
          <w:sz w:val="24"/>
          <w:szCs w:val="24"/>
        </w:rPr>
        <w:t>l</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manual</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de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servicios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del</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Instituto</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de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Transparencia</w:t>
      </w:r>
      <w:r>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Información</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Pública</w:t>
      </w:r>
      <w:r w:rsidRPr="00942D24">
        <w:rPr>
          <w:rFonts w:ascii="Arial" w:eastAsia="Arial" w:hAnsi="Arial" w:cs="Arial"/>
          <w:color w:val="000000" w:themeColor="text1"/>
          <w:sz w:val="24"/>
          <w:szCs w:val="24"/>
        </w:rPr>
        <w:t xml:space="preserve"> y Protección </w:t>
      </w:r>
      <w:r w:rsidRPr="00103394">
        <w:rPr>
          <w:rFonts w:ascii="Arial" w:eastAsia="Arial" w:hAnsi="Arial" w:cs="Arial"/>
          <w:color w:val="000000" w:themeColor="text1"/>
          <w:sz w:val="24"/>
          <w:szCs w:val="24"/>
        </w:rPr>
        <w:t>de</w:t>
      </w:r>
      <w:r w:rsidRPr="00942D24">
        <w:rPr>
          <w:rFonts w:ascii="Arial" w:eastAsia="Arial" w:hAnsi="Arial" w:cs="Arial"/>
          <w:color w:val="000000" w:themeColor="text1"/>
          <w:sz w:val="24"/>
          <w:szCs w:val="24"/>
        </w:rPr>
        <w:t xml:space="preserve"> Datos Personales del Estado de </w:t>
      </w:r>
      <w:r w:rsidRPr="00103394">
        <w:rPr>
          <w:rFonts w:ascii="Arial" w:eastAsia="Arial" w:hAnsi="Arial" w:cs="Arial"/>
          <w:color w:val="000000" w:themeColor="text1"/>
          <w:sz w:val="24"/>
          <w:szCs w:val="24"/>
        </w:rPr>
        <w:t>Jalisco (ITE</w:t>
      </w:r>
      <w:r w:rsidRPr="00942D24">
        <w:rPr>
          <w:rFonts w:ascii="Arial" w:eastAsia="Arial" w:hAnsi="Arial" w:cs="Arial"/>
          <w:color w:val="000000" w:themeColor="text1"/>
          <w:sz w:val="24"/>
          <w:szCs w:val="24"/>
        </w:rPr>
        <w:t>I</w:t>
      </w:r>
      <w:r w:rsidRPr="00103394">
        <w:rPr>
          <w:rFonts w:ascii="Arial" w:eastAsia="Arial" w:hAnsi="Arial" w:cs="Arial"/>
          <w:color w:val="000000" w:themeColor="text1"/>
          <w:sz w:val="24"/>
          <w:szCs w:val="24"/>
        </w:rPr>
        <w:t>)</w:t>
      </w:r>
      <w:r>
        <w:rPr>
          <w:rFonts w:ascii="Arial" w:eastAsia="Arial" w:hAnsi="Arial" w:cs="Arial"/>
          <w:color w:val="000000" w:themeColor="text1"/>
          <w:sz w:val="24"/>
          <w:szCs w:val="24"/>
        </w:rPr>
        <w:t>,</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es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un</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instrumento que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facilita</w:t>
      </w:r>
      <w:r w:rsidR="00A11225">
        <w:rPr>
          <w:rFonts w:ascii="Arial" w:eastAsia="Arial" w:hAnsi="Arial" w:cs="Arial"/>
          <w:color w:val="000000" w:themeColor="text1"/>
          <w:sz w:val="24"/>
          <w:szCs w:val="24"/>
        </w:rPr>
        <w:t>rá</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la</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descripción</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clara</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de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sus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servicios,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los procedimientos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que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deben</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seguir</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los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usuarios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para</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obtenerlos,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así</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como</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la</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especificación de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las</w:t>
      </w:r>
      <w:r w:rsidRPr="00942D24">
        <w:rPr>
          <w:rFonts w:ascii="Arial" w:eastAsia="Arial" w:hAnsi="Arial" w:cs="Arial"/>
          <w:color w:val="000000" w:themeColor="text1"/>
          <w:sz w:val="24"/>
          <w:szCs w:val="24"/>
        </w:rPr>
        <w:t xml:space="preserve"> características </w:t>
      </w:r>
      <w:r w:rsidRPr="00103394">
        <w:rPr>
          <w:rFonts w:ascii="Arial" w:eastAsia="Arial" w:hAnsi="Arial" w:cs="Arial"/>
          <w:color w:val="000000" w:themeColor="text1"/>
          <w:sz w:val="24"/>
          <w:szCs w:val="24"/>
        </w:rPr>
        <w:t>y</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estándares</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de</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calidad</w:t>
      </w:r>
      <w:r w:rsidRPr="00942D24">
        <w:rPr>
          <w:rFonts w:ascii="Arial" w:eastAsia="Arial" w:hAnsi="Arial" w:cs="Arial"/>
          <w:color w:val="000000" w:themeColor="text1"/>
          <w:sz w:val="24"/>
          <w:szCs w:val="24"/>
        </w:rPr>
        <w:t xml:space="preserve"> </w:t>
      </w:r>
      <w:r w:rsidRPr="00103394">
        <w:rPr>
          <w:rFonts w:ascii="Arial" w:eastAsia="Arial" w:hAnsi="Arial" w:cs="Arial"/>
          <w:color w:val="000000" w:themeColor="text1"/>
          <w:sz w:val="24"/>
          <w:szCs w:val="24"/>
        </w:rPr>
        <w:t>requeridos.</w:t>
      </w:r>
    </w:p>
    <w:p w:rsidR="00E71355" w:rsidRPr="00942862" w:rsidRDefault="00E71355" w:rsidP="004719A0">
      <w:pPr>
        <w:spacing w:before="1" w:line="276" w:lineRule="auto"/>
        <w:ind w:left="284" w:firstLine="424"/>
        <w:jc w:val="both"/>
        <w:rPr>
          <w:rFonts w:ascii="Arial" w:eastAsia="Arial" w:hAnsi="Arial" w:cs="Arial"/>
          <w:color w:val="000000" w:themeColor="text1"/>
          <w:sz w:val="24"/>
          <w:szCs w:val="24"/>
        </w:rPr>
      </w:pPr>
      <w:r w:rsidRPr="00942862">
        <w:rPr>
          <w:rFonts w:ascii="Arial" w:eastAsia="Arial" w:hAnsi="Arial" w:cs="Arial"/>
          <w:color w:val="000000" w:themeColor="text1"/>
          <w:sz w:val="24"/>
          <w:szCs w:val="24"/>
        </w:rPr>
        <w:t>La importancia del Manual de Servicios trasc</w:t>
      </w:r>
      <w:r>
        <w:rPr>
          <w:rFonts w:ascii="Arial" w:eastAsia="Arial" w:hAnsi="Arial" w:cs="Arial"/>
          <w:color w:val="000000" w:themeColor="text1"/>
          <w:sz w:val="24"/>
          <w:szCs w:val="24"/>
        </w:rPr>
        <w:t>i</w:t>
      </w:r>
      <w:r w:rsidRPr="00942862">
        <w:rPr>
          <w:rFonts w:ascii="Arial" w:eastAsia="Arial" w:hAnsi="Arial" w:cs="Arial"/>
          <w:color w:val="000000" w:themeColor="text1"/>
          <w:sz w:val="24"/>
          <w:szCs w:val="24"/>
        </w:rPr>
        <w:t xml:space="preserve">ende </w:t>
      </w:r>
      <w:r>
        <w:rPr>
          <w:rFonts w:ascii="Arial" w:eastAsia="Arial" w:hAnsi="Arial" w:cs="Arial"/>
          <w:color w:val="000000" w:themeColor="text1"/>
          <w:sz w:val="24"/>
          <w:szCs w:val="24"/>
        </w:rPr>
        <w:t>que toda</w:t>
      </w:r>
      <w:r w:rsidRPr="00942862">
        <w:rPr>
          <w:rFonts w:ascii="Arial" w:eastAsia="Arial" w:hAnsi="Arial" w:cs="Arial"/>
          <w:color w:val="000000" w:themeColor="text1"/>
          <w:sz w:val="24"/>
          <w:szCs w:val="24"/>
        </w:rPr>
        <w:t xml:space="preserve"> la información proporcionada</w:t>
      </w:r>
      <w:r>
        <w:rPr>
          <w:rFonts w:ascii="Arial" w:eastAsia="Arial" w:hAnsi="Arial" w:cs="Arial"/>
          <w:color w:val="000000" w:themeColor="text1"/>
          <w:sz w:val="24"/>
          <w:szCs w:val="24"/>
        </w:rPr>
        <w:t xml:space="preserve"> </w:t>
      </w:r>
      <w:r w:rsidR="00F93942">
        <w:rPr>
          <w:rFonts w:ascii="Arial" w:eastAsia="Arial" w:hAnsi="Arial" w:cs="Arial"/>
          <w:color w:val="000000" w:themeColor="text1"/>
          <w:sz w:val="24"/>
          <w:szCs w:val="24"/>
        </w:rPr>
        <w:t>sea</w:t>
      </w:r>
      <w:r>
        <w:rPr>
          <w:rFonts w:ascii="Arial" w:eastAsia="Arial" w:hAnsi="Arial" w:cs="Arial"/>
          <w:color w:val="000000" w:themeColor="text1"/>
          <w:sz w:val="24"/>
          <w:szCs w:val="24"/>
        </w:rPr>
        <w:t xml:space="preserve"> de utilidad para e</w:t>
      </w:r>
      <w:r w:rsidRPr="00942862">
        <w:rPr>
          <w:rFonts w:ascii="Arial" w:eastAsia="Arial" w:hAnsi="Arial" w:cs="Arial"/>
          <w:color w:val="000000" w:themeColor="text1"/>
          <w:sz w:val="24"/>
          <w:szCs w:val="24"/>
        </w:rPr>
        <w:t>l usuario</w:t>
      </w:r>
      <w:r>
        <w:rPr>
          <w:rFonts w:ascii="Arial" w:eastAsia="Arial" w:hAnsi="Arial" w:cs="Arial"/>
          <w:color w:val="000000" w:themeColor="text1"/>
          <w:sz w:val="24"/>
          <w:szCs w:val="24"/>
        </w:rPr>
        <w:t>,</w:t>
      </w:r>
      <w:r w:rsidRPr="00942862">
        <w:rPr>
          <w:rFonts w:ascii="Arial" w:eastAsia="Arial" w:hAnsi="Arial" w:cs="Arial"/>
          <w:color w:val="000000" w:themeColor="text1"/>
          <w:sz w:val="24"/>
          <w:szCs w:val="24"/>
        </w:rPr>
        <w:t xml:space="preserve"> para que éste conozca el proce</w:t>
      </w:r>
      <w:r>
        <w:rPr>
          <w:rFonts w:ascii="Arial" w:eastAsia="Arial" w:hAnsi="Arial" w:cs="Arial"/>
          <w:color w:val="000000" w:themeColor="text1"/>
          <w:sz w:val="24"/>
          <w:szCs w:val="24"/>
        </w:rPr>
        <w:t>so</w:t>
      </w:r>
      <w:r w:rsidRPr="00942862">
        <w:rPr>
          <w:rFonts w:ascii="Arial" w:eastAsia="Arial" w:hAnsi="Arial" w:cs="Arial"/>
          <w:color w:val="000000" w:themeColor="text1"/>
          <w:sz w:val="24"/>
          <w:szCs w:val="24"/>
        </w:rPr>
        <w:t xml:space="preserve">, el tiempo de respuesta, los horarios de atención y las características de cada uno de los servicios que proporciona esta </w:t>
      </w:r>
      <w:r>
        <w:rPr>
          <w:rFonts w:ascii="Arial" w:eastAsia="Arial" w:hAnsi="Arial" w:cs="Arial"/>
          <w:color w:val="000000" w:themeColor="text1"/>
          <w:sz w:val="24"/>
          <w:szCs w:val="24"/>
        </w:rPr>
        <w:t>Instituto</w:t>
      </w:r>
      <w:r w:rsidRPr="00942862">
        <w:rPr>
          <w:rFonts w:ascii="Arial" w:eastAsia="Arial" w:hAnsi="Arial" w:cs="Arial"/>
          <w:color w:val="000000" w:themeColor="text1"/>
          <w:sz w:val="24"/>
          <w:szCs w:val="24"/>
        </w:rPr>
        <w:t>.</w:t>
      </w:r>
    </w:p>
    <w:p w:rsidR="00E71355" w:rsidRDefault="00E71355" w:rsidP="00E71355">
      <w:pPr>
        <w:rPr>
          <w:rFonts w:ascii="Arial" w:hAnsi="Arial" w:cs="Arial"/>
          <w:sz w:val="24"/>
          <w:szCs w:val="24"/>
        </w:rPr>
      </w:pPr>
    </w:p>
    <w:p w:rsidR="00534DEB" w:rsidRDefault="00534DEB" w:rsidP="00E71355">
      <w:pPr>
        <w:rPr>
          <w:rFonts w:ascii="Arial" w:hAnsi="Arial" w:cs="Arial"/>
          <w:sz w:val="24"/>
          <w:szCs w:val="24"/>
        </w:rPr>
      </w:pPr>
    </w:p>
    <w:p w:rsidR="00534DEB" w:rsidRDefault="00534DEB" w:rsidP="00E71355">
      <w:pPr>
        <w:rPr>
          <w:rFonts w:ascii="Arial" w:hAnsi="Arial" w:cs="Arial"/>
          <w:sz w:val="24"/>
          <w:szCs w:val="24"/>
        </w:rPr>
      </w:pPr>
    </w:p>
    <w:p w:rsidR="00534DEB" w:rsidRPr="00103394" w:rsidRDefault="00534DEB" w:rsidP="00E71355">
      <w:pPr>
        <w:rPr>
          <w:rFonts w:ascii="Arial" w:hAnsi="Arial" w:cs="Arial"/>
          <w:sz w:val="24"/>
          <w:szCs w:val="24"/>
        </w:rPr>
      </w:pPr>
    </w:p>
    <w:p w:rsidR="00E71355" w:rsidRDefault="00E71355" w:rsidP="00E71355">
      <w:pPr>
        <w:rPr>
          <w:rFonts w:ascii="Arial" w:hAnsi="Arial" w:cs="Arial"/>
          <w:sz w:val="24"/>
          <w:szCs w:val="24"/>
        </w:rPr>
      </w:pPr>
    </w:p>
    <w:p w:rsidR="004719A0" w:rsidRDefault="004719A0" w:rsidP="00E71355">
      <w:pPr>
        <w:rPr>
          <w:rFonts w:ascii="Arial" w:hAnsi="Arial" w:cs="Arial"/>
          <w:sz w:val="24"/>
          <w:szCs w:val="24"/>
        </w:rPr>
      </w:pPr>
    </w:p>
    <w:p w:rsidR="004719A0" w:rsidRPr="00103394" w:rsidRDefault="004719A0" w:rsidP="00E71355">
      <w:pPr>
        <w:rPr>
          <w:rFonts w:ascii="Arial" w:hAnsi="Arial" w:cs="Arial"/>
          <w:sz w:val="24"/>
          <w:szCs w:val="24"/>
        </w:rPr>
      </w:pPr>
    </w:p>
    <w:p w:rsidR="00E71355" w:rsidRPr="00103394" w:rsidRDefault="00E71355" w:rsidP="00A37210">
      <w:pPr>
        <w:spacing w:after="0" w:line="240" w:lineRule="auto"/>
        <w:rPr>
          <w:rFonts w:ascii="Arial" w:hAnsi="Arial" w:cs="Arial"/>
          <w:sz w:val="24"/>
          <w:szCs w:val="24"/>
        </w:rPr>
      </w:pPr>
    </w:p>
    <w:p w:rsidR="00E71355" w:rsidRPr="00103394" w:rsidRDefault="00E71355" w:rsidP="00A37210">
      <w:pPr>
        <w:pStyle w:val="Prrafodelista"/>
        <w:numPr>
          <w:ilvl w:val="0"/>
          <w:numId w:val="3"/>
        </w:numPr>
        <w:spacing w:after="0" w:line="240" w:lineRule="auto"/>
        <w:jc w:val="right"/>
        <w:rPr>
          <w:rFonts w:ascii="Arial" w:eastAsiaTheme="majorEastAsia" w:hAnsi="Arial" w:cs="Arial"/>
          <w:b/>
          <w:color w:val="365F91" w:themeColor="accent1" w:themeShade="BF"/>
          <w:sz w:val="24"/>
          <w:szCs w:val="24"/>
        </w:rPr>
      </w:pPr>
      <w:r w:rsidRPr="00103394">
        <w:rPr>
          <w:rFonts w:ascii="Arial" w:eastAsiaTheme="majorEastAsia" w:hAnsi="Arial" w:cs="Arial"/>
          <w:b/>
          <w:color w:val="365F91" w:themeColor="accent1" w:themeShade="BF"/>
          <w:sz w:val="24"/>
          <w:szCs w:val="24"/>
        </w:rPr>
        <w:t>OBJETIVO DEL MANUAL DE SERVICIOS</w:t>
      </w:r>
    </w:p>
    <w:p w:rsidR="004719A0" w:rsidRDefault="004719A0" w:rsidP="00E71355">
      <w:pPr>
        <w:ind w:left="360"/>
        <w:jc w:val="both"/>
        <w:rPr>
          <w:rFonts w:ascii="Arial" w:hAnsi="Arial" w:cs="Arial"/>
          <w:sz w:val="24"/>
          <w:szCs w:val="24"/>
        </w:rPr>
      </w:pPr>
    </w:p>
    <w:p w:rsidR="00E71355" w:rsidRDefault="00E71355" w:rsidP="00E71355">
      <w:pPr>
        <w:ind w:left="360"/>
        <w:jc w:val="both"/>
        <w:rPr>
          <w:rFonts w:ascii="Arial" w:hAnsi="Arial" w:cs="Arial"/>
          <w:sz w:val="24"/>
          <w:szCs w:val="24"/>
        </w:rPr>
      </w:pPr>
      <w:r w:rsidRPr="00103394">
        <w:rPr>
          <w:rFonts w:ascii="Arial" w:hAnsi="Arial" w:cs="Arial"/>
          <w:sz w:val="24"/>
          <w:szCs w:val="24"/>
        </w:rPr>
        <w:t>El Manual de Servicios en su calidad de instrumento administrativo, tiene los siguientes objetivos:</w:t>
      </w:r>
    </w:p>
    <w:p w:rsidR="004719A0" w:rsidRPr="00103394" w:rsidRDefault="004719A0" w:rsidP="00E71355">
      <w:pPr>
        <w:ind w:left="360"/>
        <w:jc w:val="both"/>
        <w:rPr>
          <w:rFonts w:ascii="Arial" w:hAnsi="Arial" w:cs="Arial"/>
          <w:sz w:val="24"/>
          <w:szCs w:val="24"/>
        </w:rPr>
      </w:pPr>
    </w:p>
    <w:p w:rsidR="00E71355" w:rsidRPr="00103394" w:rsidRDefault="00E71355" w:rsidP="00DE7688">
      <w:pPr>
        <w:numPr>
          <w:ilvl w:val="0"/>
          <w:numId w:val="1"/>
        </w:numPr>
        <w:tabs>
          <w:tab w:val="clear" w:pos="1068"/>
          <w:tab w:val="num" w:pos="567"/>
        </w:tabs>
        <w:spacing w:before="120" w:after="120" w:line="276" w:lineRule="auto"/>
        <w:ind w:left="0" w:firstLine="0"/>
        <w:jc w:val="both"/>
        <w:rPr>
          <w:rFonts w:ascii="Arial" w:hAnsi="Arial" w:cs="Arial"/>
          <w:sz w:val="24"/>
          <w:szCs w:val="24"/>
        </w:rPr>
      </w:pPr>
      <w:r w:rsidRPr="00103394">
        <w:rPr>
          <w:rFonts w:ascii="Arial" w:hAnsi="Arial" w:cs="Arial"/>
          <w:sz w:val="24"/>
          <w:szCs w:val="24"/>
        </w:rPr>
        <w:t>Describir los servicios</w:t>
      </w:r>
      <w:r>
        <w:rPr>
          <w:rFonts w:ascii="Arial" w:hAnsi="Arial" w:cs="Arial"/>
          <w:sz w:val="24"/>
          <w:szCs w:val="24"/>
        </w:rPr>
        <w:t xml:space="preserve"> que presta </w:t>
      </w:r>
      <w:r w:rsidRPr="00103394">
        <w:rPr>
          <w:rFonts w:ascii="Arial" w:hAnsi="Arial" w:cs="Arial"/>
          <w:sz w:val="24"/>
          <w:szCs w:val="24"/>
        </w:rPr>
        <w:t>el Instituto</w:t>
      </w:r>
      <w:r>
        <w:rPr>
          <w:rFonts w:ascii="Arial" w:hAnsi="Arial" w:cs="Arial"/>
          <w:sz w:val="24"/>
          <w:szCs w:val="24"/>
        </w:rPr>
        <w:t xml:space="preserve"> de Trasparencia, Información Pública y Protección de Datos Personales del Estado de Jalisco,</w:t>
      </w:r>
      <w:r w:rsidRPr="00103394">
        <w:rPr>
          <w:rFonts w:ascii="Arial" w:hAnsi="Arial" w:cs="Arial"/>
          <w:sz w:val="24"/>
          <w:szCs w:val="24"/>
        </w:rPr>
        <w:t xml:space="preserve"> especificando sus compromisos, así como difundirlo</w:t>
      </w:r>
      <w:r w:rsidR="004719A0">
        <w:rPr>
          <w:rFonts w:ascii="Arial" w:hAnsi="Arial" w:cs="Arial"/>
          <w:sz w:val="24"/>
          <w:szCs w:val="24"/>
        </w:rPr>
        <w:t>s entre la población en general;</w:t>
      </w:r>
    </w:p>
    <w:p w:rsidR="00E71355" w:rsidRDefault="00E71355" w:rsidP="00DE7688">
      <w:pPr>
        <w:numPr>
          <w:ilvl w:val="0"/>
          <w:numId w:val="1"/>
        </w:numPr>
        <w:tabs>
          <w:tab w:val="clear" w:pos="1068"/>
          <w:tab w:val="num" w:pos="142"/>
        </w:tabs>
        <w:spacing w:before="120" w:after="120" w:line="276" w:lineRule="auto"/>
        <w:ind w:left="0" w:firstLine="0"/>
        <w:jc w:val="both"/>
        <w:rPr>
          <w:rFonts w:ascii="Arial" w:hAnsi="Arial" w:cs="Arial"/>
          <w:sz w:val="24"/>
          <w:szCs w:val="24"/>
        </w:rPr>
      </w:pPr>
      <w:r w:rsidRPr="00103394">
        <w:rPr>
          <w:rFonts w:ascii="Arial" w:hAnsi="Arial" w:cs="Arial"/>
          <w:sz w:val="24"/>
          <w:szCs w:val="24"/>
        </w:rPr>
        <w:t>Extractar en forma ordenada, secuencial y detallada las operaciones que se desarrollan en el pr</w:t>
      </w:r>
      <w:r w:rsidR="004719A0">
        <w:rPr>
          <w:rFonts w:ascii="Arial" w:hAnsi="Arial" w:cs="Arial"/>
          <w:sz w:val="24"/>
          <w:szCs w:val="24"/>
        </w:rPr>
        <w:t>oceso de otorgar los servicios;</w:t>
      </w:r>
    </w:p>
    <w:p w:rsidR="00E71355" w:rsidRDefault="00E71355" w:rsidP="00DE7688">
      <w:pPr>
        <w:numPr>
          <w:ilvl w:val="0"/>
          <w:numId w:val="1"/>
        </w:numPr>
        <w:tabs>
          <w:tab w:val="clear" w:pos="1068"/>
          <w:tab w:val="num" w:pos="0"/>
        </w:tabs>
        <w:spacing w:after="0" w:line="276" w:lineRule="auto"/>
        <w:ind w:left="0" w:firstLine="0"/>
        <w:jc w:val="both"/>
        <w:rPr>
          <w:rFonts w:ascii="Arial" w:hAnsi="Arial" w:cs="Arial"/>
          <w:sz w:val="24"/>
          <w:szCs w:val="24"/>
        </w:rPr>
      </w:pPr>
      <w:r w:rsidRPr="00942862">
        <w:rPr>
          <w:rFonts w:ascii="Arial" w:hAnsi="Arial" w:cs="Arial"/>
          <w:sz w:val="24"/>
          <w:szCs w:val="24"/>
        </w:rPr>
        <w:t>Proporcionar a las áreas encargadas de atender al público un documento que sirva de guía para informar</w:t>
      </w:r>
      <w:r w:rsidR="000F557A">
        <w:rPr>
          <w:rFonts w:ascii="Arial" w:hAnsi="Arial" w:cs="Arial"/>
          <w:sz w:val="24"/>
          <w:szCs w:val="24"/>
        </w:rPr>
        <w:t>,</w:t>
      </w:r>
      <w:r w:rsidRPr="00942862">
        <w:rPr>
          <w:rFonts w:ascii="Arial" w:hAnsi="Arial" w:cs="Arial"/>
          <w:sz w:val="24"/>
          <w:szCs w:val="24"/>
        </w:rPr>
        <w:t xml:space="preserve"> orientar correcta y oportunamente a los usuarios de los servicios</w:t>
      </w:r>
      <w:r w:rsidR="004719A0">
        <w:rPr>
          <w:rFonts w:ascii="Arial" w:hAnsi="Arial" w:cs="Arial"/>
          <w:sz w:val="24"/>
          <w:szCs w:val="24"/>
        </w:rPr>
        <w:t>;</w:t>
      </w:r>
    </w:p>
    <w:p w:rsidR="004719A0" w:rsidRDefault="004719A0" w:rsidP="004719A0">
      <w:pPr>
        <w:spacing w:after="0" w:line="276" w:lineRule="auto"/>
        <w:ind w:left="720"/>
        <w:jc w:val="both"/>
        <w:rPr>
          <w:rFonts w:ascii="Arial" w:hAnsi="Arial" w:cs="Arial"/>
          <w:sz w:val="24"/>
          <w:szCs w:val="24"/>
        </w:rPr>
      </w:pPr>
    </w:p>
    <w:p w:rsidR="00E71355" w:rsidRPr="00A23895" w:rsidRDefault="00E71355" w:rsidP="00DE7688">
      <w:pPr>
        <w:numPr>
          <w:ilvl w:val="0"/>
          <w:numId w:val="1"/>
        </w:numPr>
        <w:tabs>
          <w:tab w:val="clear" w:pos="1068"/>
          <w:tab w:val="num" w:pos="0"/>
        </w:tabs>
        <w:spacing w:after="0" w:line="276" w:lineRule="auto"/>
        <w:ind w:left="0" w:firstLine="0"/>
        <w:jc w:val="both"/>
        <w:rPr>
          <w:rFonts w:ascii="Arial" w:hAnsi="Arial" w:cs="Arial"/>
          <w:sz w:val="24"/>
          <w:szCs w:val="24"/>
        </w:rPr>
      </w:pPr>
      <w:r>
        <w:rPr>
          <w:rFonts w:ascii="Arial" w:hAnsi="Arial" w:cs="Arial"/>
          <w:sz w:val="24"/>
          <w:szCs w:val="24"/>
        </w:rPr>
        <w:t>Delimitar</w:t>
      </w:r>
      <w:r w:rsidRPr="00A23895">
        <w:rPr>
          <w:rFonts w:ascii="Arial" w:hAnsi="Arial" w:cs="Arial"/>
          <w:sz w:val="24"/>
          <w:szCs w:val="24"/>
        </w:rPr>
        <w:t xml:space="preserve"> las responsabilidades</w:t>
      </w:r>
      <w:r>
        <w:rPr>
          <w:rFonts w:ascii="Arial" w:hAnsi="Arial" w:cs="Arial"/>
          <w:sz w:val="24"/>
          <w:szCs w:val="24"/>
        </w:rPr>
        <w:t xml:space="preserve"> de los servidores públicos que lo ejecutan</w:t>
      </w:r>
      <w:r w:rsidRPr="00A23895">
        <w:rPr>
          <w:rFonts w:ascii="Arial" w:hAnsi="Arial" w:cs="Arial"/>
          <w:sz w:val="24"/>
          <w:szCs w:val="24"/>
        </w:rPr>
        <w:t xml:space="preserve"> para </w:t>
      </w:r>
      <w:proofErr w:type="spellStart"/>
      <w:r>
        <w:rPr>
          <w:rFonts w:ascii="Arial" w:hAnsi="Arial" w:cs="Arial"/>
          <w:sz w:val="24"/>
          <w:szCs w:val="24"/>
        </w:rPr>
        <w:t>eficientar</w:t>
      </w:r>
      <w:proofErr w:type="spellEnd"/>
      <w:r>
        <w:rPr>
          <w:rFonts w:ascii="Arial" w:hAnsi="Arial" w:cs="Arial"/>
          <w:sz w:val="24"/>
          <w:szCs w:val="24"/>
        </w:rPr>
        <w:t xml:space="preserve"> una mejor calidad en el servicio</w:t>
      </w:r>
      <w:r w:rsidR="004719A0">
        <w:rPr>
          <w:rFonts w:ascii="Arial" w:hAnsi="Arial" w:cs="Arial"/>
          <w:sz w:val="24"/>
          <w:szCs w:val="24"/>
        </w:rPr>
        <w:t xml:space="preserve">; </w:t>
      </w:r>
    </w:p>
    <w:p w:rsidR="00E71355" w:rsidRDefault="00E71355" w:rsidP="00DE7688">
      <w:pPr>
        <w:numPr>
          <w:ilvl w:val="0"/>
          <w:numId w:val="1"/>
        </w:numPr>
        <w:tabs>
          <w:tab w:val="clear" w:pos="1068"/>
        </w:tabs>
        <w:spacing w:before="120" w:after="120" w:line="276" w:lineRule="auto"/>
        <w:ind w:left="0" w:firstLine="0"/>
        <w:jc w:val="both"/>
        <w:rPr>
          <w:rFonts w:ascii="Arial" w:hAnsi="Arial" w:cs="Arial"/>
          <w:sz w:val="24"/>
          <w:szCs w:val="24"/>
        </w:rPr>
      </w:pPr>
      <w:r w:rsidRPr="00103394">
        <w:rPr>
          <w:rFonts w:ascii="Arial" w:hAnsi="Arial" w:cs="Arial"/>
          <w:sz w:val="24"/>
          <w:szCs w:val="24"/>
        </w:rPr>
        <w:t>Establecer las políticas y lineamientos generales que deberán obser</w:t>
      </w:r>
      <w:r w:rsidR="004719A0">
        <w:rPr>
          <w:rFonts w:ascii="Arial" w:hAnsi="Arial" w:cs="Arial"/>
          <w:sz w:val="24"/>
          <w:szCs w:val="24"/>
        </w:rPr>
        <w:t>varse al otorgar  los servicios; y</w:t>
      </w:r>
    </w:p>
    <w:p w:rsidR="004719A0" w:rsidRPr="00103394" w:rsidRDefault="004719A0" w:rsidP="00DE7688">
      <w:pPr>
        <w:numPr>
          <w:ilvl w:val="0"/>
          <w:numId w:val="1"/>
        </w:numPr>
        <w:tabs>
          <w:tab w:val="clear" w:pos="1068"/>
          <w:tab w:val="num" w:pos="0"/>
        </w:tabs>
        <w:spacing w:before="120" w:after="120" w:line="276" w:lineRule="auto"/>
        <w:ind w:left="0" w:firstLine="0"/>
        <w:jc w:val="both"/>
        <w:rPr>
          <w:rFonts w:ascii="Arial" w:hAnsi="Arial" w:cs="Arial"/>
          <w:sz w:val="24"/>
          <w:szCs w:val="24"/>
        </w:rPr>
      </w:pPr>
      <w:r>
        <w:rPr>
          <w:rFonts w:ascii="Arial" w:hAnsi="Arial" w:cs="Arial"/>
          <w:sz w:val="24"/>
          <w:szCs w:val="24"/>
        </w:rPr>
        <w:t>U</w:t>
      </w:r>
      <w:r w:rsidRPr="004719A0">
        <w:rPr>
          <w:rFonts w:ascii="Arial" w:hAnsi="Arial" w:cs="Arial"/>
          <w:sz w:val="24"/>
          <w:szCs w:val="24"/>
        </w:rPr>
        <w:t>nifica</w:t>
      </w:r>
      <w:r>
        <w:rPr>
          <w:rFonts w:ascii="Arial" w:hAnsi="Arial" w:cs="Arial"/>
          <w:sz w:val="24"/>
          <w:szCs w:val="24"/>
        </w:rPr>
        <w:t>r los</w:t>
      </w:r>
      <w:r w:rsidRPr="004719A0">
        <w:rPr>
          <w:rFonts w:ascii="Arial" w:hAnsi="Arial" w:cs="Arial"/>
          <w:sz w:val="24"/>
          <w:szCs w:val="24"/>
        </w:rPr>
        <w:t xml:space="preserve"> criterios de que permita</w:t>
      </w:r>
      <w:r>
        <w:rPr>
          <w:rFonts w:ascii="Arial" w:hAnsi="Arial" w:cs="Arial"/>
          <w:sz w:val="24"/>
          <w:szCs w:val="24"/>
        </w:rPr>
        <w:t>n</w:t>
      </w:r>
      <w:r w:rsidRPr="004719A0">
        <w:rPr>
          <w:rFonts w:ascii="Arial" w:hAnsi="Arial" w:cs="Arial"/>
          <w:sz w:val="24"/>
          <w:szCs w:val="24"/>
        </w:rPr>
        <w:t xml:space="preserve"> la realización de las funciones de </w:t>
      </w:r>
      <w:r>
        <w:rPr>
          <w:rFonts w:ascii="Arial" w:hAnsi="Arial" w:cs="Arial"/>
          <w:sz w:val="24"/>
          <w:szCs w:val="24"/>
        </w:rPr>
        <w:t xml:space="preserve"> cada unidad administrativa responsable de ejecutarlo </w:t>
      </w:r>
      <w:r w:rsidRPr="004719A0">
        <w:rPr>
          <w:rFonts w:ascii="Arial" w:hAnsi="Arial" w:cs="Arial"/>
          <w:sz w:val="24"/>
          <w:szCs w:val="24"/>
        </w:rPr>
        <w:t>a través de la sistematización de las actividades, la identificación de los procesos y la defin</w:t>
      </w:r>
      <w:r>
        <w:rPr>
          <w:rFonts w:ascii="Arial" w:hAnsi="Arial" w:cs="Arial"/>
          <w:sz w:val="24"/>
          <w:szCs w:val="24"/>
        </w:rPr>
        <w:t>ición del método para efectuarlo</w:t>
      </w:r>
      <w:r w:rsidRPr="004719A0">
        <w:rPr>
          <w:rFonts w:ascii="Arial" w:hAnsi="Arial" w:cs="Arial"/>
          <w:sz w:val="24"/>
          <w:szCs w:val="24"/>
        </w:rPr>
        <w:t>s</w:t>
      </w:r>
      <w:r>
        <w:rPr>
          <w:rFonts w:ascii="Arial" w:hAnsi="Arial" w:cs="Arial"/>
          <w:sz w:val="24"/>
          <w:szCs w:val="24"/>
        </w:rPr>
        <w:t>.</w:t>
      </w:r>
    </w:p>
    <w:p w:rsidR="00E71355" w:rsidRDefault="00E71355" w:rsidP="00E71355">
      <w:pPr>
        <w:spacing w:before="120" w:after="120" w:line="360" w:lineRule="auto"/>
        <w:jc w:val="both"/>
        <w:rPr>
          <w:rFonts w:ascii="Arial" w:hAnsi="Arial" w:cs="Arial"/>
          <w:sz w:val="24"/>
          <w:szCs w:val="24"/>
        </w:rPr>
      </w:pPr>
    </w:p>
    <w:p w:rsidR="00E71355" w:rsidRDefault="00E71355" w:rsidP="00A37210">
      <w:pPr>
        <w:spacing w:after="0" w:line="240" w:lineRule="auto"/>
        <w:jc w:val="both"/>
        <w:rPr>
          <w:rFonts w:ascii="Arial" w:hAnsi="Arial" w:cs="Arial"/>
          <w:sz w:val="24"/>
          <w:szCs w:val="24"/>
        </w:rPr>
      </w:pPr>
    </w:p>
    <w:p w:rsidR="00E71355" w:rsidRPr="001E0473" w:rsidRDefault="00E71355" w:rsidP="00A37210">
      <w:pPr>
        <w:pStyle w:val="Prrafodelista"/>
        <w:numPr>
          <w:ilvl w:val="0"/>
          <w:numId w:val="3"/>
        </w:numPr>
        <w:spacing w:after="0" w:line="240" w:lineRule="auto"/>
        <w:jc w:val="right"/>
        <w:rPr>
          <w:rFonts w:ascii="Arial" w:eastAsiaTheme="majorEastAsia" w:hAnsi="Arial" w:cs="Arial"/>
          <w:b/>
          <w:color w:val="365F91" w:themeColor="accent1" w:themeShade="BF"/>
          <w:sz w:val="24"/>
          <w:szCs w:val="24"/>
        </w:rPr>
      </w:pPr>
      <w:r w:rsidRPr="001E0473">
        <w:rPr>
          <w:rFonts w:ascii="Arial" w:eastAsiaTheme="majorEastAsia" w:hAnsi="Arial" w:cs="Arial"/>
          <w:b/>
          <w:color w:val="365F91" w:themeColor="accent1" w:themeShade="BF"/>
          <w:sz w:val="24"/>
          <w:szCs w:val="24"/>
        </w:rPr>
        <w:t>POLÍTICAS GENERALES</w:t>
      </w:r>
    </w:p>
    <w:p w:rsidR="00E71355" w:rsidRPr="00103394" w:rsidRDefault="00E71355" w:rsidP="00E71355">
      <w:pPr>
        <w:pStyle w:val="Prrafodelista"/>
        <w:jc w:val="both"/>
        <w:rPr>
          <w:rFonts w:ascii="Arial" w:eastAsiaTheme="majorEastAsia" w:hAnsi="Arial" w:cs="Arial"/>
          <w:b/>
          <w:color w:val="365F91" w:themeColor="accent1" w:themeShade="BF"/>
          <w:sz w:val="24"/>
          <w:szCs w:val="24"/>
        </w:rPr>
      </w:pPr>
    </w:p>
    <w:p w:rsidR="00E71355" w:rsidRDefault="00E71355" w:rsidP="00DE7688">
      <w:pPr>
        <w:spacing w:before="120" w:after="120" w:line="360" w:lineRule="auto"/>
        <w:ind w:firstLine="360"/>
        <w:jc w:val="both"/>
        <w:rPr>
          <w:rFonts w:ascii="Arial" w:hAnsi="Arial" w:cs="Arial"/>
          <w:sz w:val="24"/>
          <w:szCs w:val="24"/>
        </w:rPr>
      </w:pPr>
      <w:r w:rsidRPr="00103394">
        <w:rPr>
          <w:rFonts w:ascii="Arial" w:hAnsi="Arial" w:cs="Arial"/>
          <w:sz w:val="24"/>
          <w:szCs w:val="24"/>
        </w:rPr>
        <w:t>La misión fundamental del Instituto (ITEI)</w:t>
      </w:r>
      <w:r>
        <w:rPr>
          <w:rFonts w:ascii="Arial" w:hAnsi="Arial" w:cs="Arial"/>
          <w:sz w:val="24"/>
          <w:szCs w:val="24"/>
        </w:rPr>
        <w:t>,</w:t>
      </w:r>
      <w:r w:rsidRPr="00103394">
        <w:rPr>
          <w:rFonts w:ascii="Arial" w:hAnsi="Arial" w:cs="Arial"/>
          <w:sz w:val="24"/>
          <w:szCs w:val="24"/>
        </w:rPr>
        <w:t xml:space="preserve"> es garantizar el </w:t>
      </w:r>
      <w:r w:rsidR="00A54291">
        <w:rPr>
          <w:rFonts w:ascii="Arial" w:hAnsi="Arial" w:cs="Arial"/>
          <w:sz w:val="24"/>
          <w:szCs w:val="24"/>
        </w:rPr>
        <w:t xml:space="preserve">ejercicio del </w:t>
      </w:r>
      <w:r w:rsidRPr="00103394">
        <w:rPr>
          <w:rFonts w:ascii="Arial" w:hAnsi="Arial" w:cs="Arial"/>
          <w:sz w:val="24"/>
          <w:szCs w:val="24"/>
        </w:rPr>
        <w:t>derecho de acceso a información pública</w:t>
      </w:r>
      <w:r>
        <w:rPr>
          <w:rFonts w:ascii="Arial" w:hAnsi="Arial" w:cs="Arial"/>
          <w:sz w:val="24"/>
          <w:szCs w:val="24"/>
        </w:rPr>
        <w:t xml:space="preserve"> y protección de datos personales</w:t>
      </w:r>
      <w:r w:rsidR="00C55A95">
        <w:rPr>
          <w:rFonts w:ascii="Arial" w:hAnsi="Arial" w:cs="Arial"/>
          <w:sz w:val="24"/>
          <w:szCs w:val="24"/>
        </w:rPr>
        <w:t>, a la sociedad jalisciense</w:t>
      </w:r>
      <w:r w:rsidRPr="00103394">
        <w:rPr>
          <w:rFonts w:ascii="Arial" w:hAnsi="Arial" w:cs="Arial"/>
          <w:sz w:val="24"/>
          <w:szCs w:val="24"/>
        </w:rPr>
        <w:t xml:space="preserve">. </w:t>
      </w:r>
    </w:p>
    <w:p w:rsidR="00E71355" w:rsidRPr="00103394" w:rsidRDefault="00E71355" w:rsidP="00DE7688">
      <w:pPr>
        <w:spacing w:before="120" w:after="120" w:line="360" w:lineRule="auto"/>
        <w:ind w:firstLine="360"/>
        <w:jc w:val="both"/>
        <w:rPr>
          <w:rFonts w:ascii="Arial" w:hAnsi="Arial" w:cs="Arial"/>
          <w:sz w:val="24"/>
          <w:szCs w:val="24"/>
        </w:rPr>
      </w:pPr>
      <w:r w:rsidRPr="00103394">
        <w:rPr>
          <w:rFonts w:ascii="Arial" w:hAnsi="Arial" w:cs="Arial"/>
          <w:sz w:val="24"/>
          <w:szCs w:val="24"/>
        </w:rPr>
        <w:t xml:space="preserve">Para ello brinda orientación a la </w:t>
      </w:r>
      <w:r w:rsidR="00C55A95">
        <w:rPr>
          <w:rFonts w:ascii="Arial" w:hAnsi="Arial" w:cs="Arial"/>
          <w:sz w:val="24"/>
          <w:szCs w:val="24"/>
        </w:rPr>
        <w:t>ciudadanía en general</w:t>
      </w:r>
      <w:r w:rsidRPr="00103394">
        <w:rPr>
          <w:rFonts w:ascii="Arial" w:hAnsi="Arial" w:cs="Arial"/>
          <w:sz w:val="24"/>
          <w:szCs w:val="24"/>
        </w:rPr>
        <w:t xml:space="preserve">, </w:t>
      </w:r>
      <w:r>
        <w:rPr>
          <w:rFonts w:ascii="Arial" w:hAnsi="Arial" w:cs="Arial"/>
          <w:sz w:val="24"/>
          <w:szCs w:val="24"/>
        </w:rPr>
        <w:t xml:space="preserve">para que </w:t>
      </w:r>
      <w:r w:rsidRPr="00D0514B">
        <w:rPr>
          <w:rFonts w:ascii="Arial" w:hAnsi="Arial" w:cs="Arial"/>
          <w:sz w:val="24"/>
          <w:szCs w:val="24"/>
        </w:rPr>
        <w:t>ejer</w:t>
      </w:r>
      <w:r>
        <w:rPr>
          <w:rFonts w:ascii="Arial" w:hAnsi="Arial" w:cs="Arial"/>
          <w:sz w:val="24"/>
          <w:szCs w:val="24"/>
        </w:rPr>
        <w:t>zan</w:t>
      </w:r>
      <w:r w:rsidRPr="00D0514B">
        <w:rPr>
          <w:rFonts w:ascii="Arial" w:hAnsi="Arial" w:cs="Arial"/>
          <w:sz w:val="24"/>
          <w:szCs w:val="24"/>
        </w:rPr>
        <w:t xml:space="preserve"> sus derechos y confí</w:t>
      </w:r>
      <w:r>
        <w:rPr>
          <w:rFonts w:ascii="Arial" w:hAnsi="Arial" w:cs="Arial"/>
          <w:sz w:val="24"/>
          <w:szCs w:val="24"/>
        </w:rPr>
        <w:t>en</w:t>
      </w:r>
      <w:r w:rsidRPr="00D0514B">
        <w:rPr>
          <w:rFonts w:ascii="Arial" w:hAnsi="Arial" w:cs="Arial"/>
          <w:sz w:val="24"/>
          <w:szCs w:val="24"/>
        </w:rPr>
        <w:t xml:space="preserve"> en </w:t>
      </w:r>
      <w:r w:rsidR="00C55A95">
        <w:rPr>
          <w:rFonts w:ascii="Arial" w:hAnsi="Arial" w:cs="Arial"/>
          <w:sz w:val="24"/>
          <w:szCs w:val="24"/>
        </w:rPr>
        <w:t>este Instituto</w:t>
      </w:r>
      <w:r w:rsidRPr="00D0514B">
        <w:rPr>
          <w:rFonts w:ascii="Arial" w:hAnsi="Arial" w:cs="Arial"/>
          <w:sz w:val="24"/>
          <w:szCs w:val="24"/>
        </w:rPr>
        <w:t xml:space="preserve"> para garantizarlos</w:t>
      </w:r>
      <w:r>
        <w:rPr>
          <w:rFonts w:ascii="Arial" w:hAnsi="Arial" w:cs="Arial"/>
          <w:sz w:val="24"/>
          <w:szCs w:val="24"/>
        </w:rPr>
        <w:t xml:space="preserve">, </w:t>
      </w:r>
      <w:r w:rsidRPr="00103394">
        <w:rPr>
          <w:rFonts w:ascii="Arial" w:hAnsi="Arial" w:cs="Arial"/>
          <w:sz w:val="24"/>
          <w:szCs w:val="24"/>
        </w:rPr>
        <w:t>capacita</w:t>
      </w:r>
      <w:r>
        <w:rPr>
          <w:rFonts w:ascii="Arial" w:hAnsi="Arial" w:cs="Arial"/>
          <w:sz w:val="24"/>
          <w:szCs w:val="24"/>
        </w:rPr>
        <w:t>ndo</w:t>
      </w:r>
      <w:r w:rsidRPr="00103394">
        <w:rPr>
          <w:rFonts w:ascii="Arial" w:hAnsi="Arial" w:cs="Arial"/>
          <w:sz w:val="24"/>
          <w:szCs w:val="24"/>
        </w:rPr>
        <w:t xml:space="preserve"> a los organismos públicos del Estado y</w:t>
      </w:r>
      <w:r>
        <w:rPr>
          <w:rFonts w:ascii="Arial" w:hAnsi="Arial" w:cs="Arial"/>
          <w:sz w:val="24"/>
          <w:szCs w:val="24"/>
        </w:rPr>
        <w:t xml:space="preserve"> a la sociedad civil mediante</w:t>
      </w:r>
      <w:r w:rsidRPr="00103394">
        <w:rPr>
          <w:rFonts w:ascii="Arial" w:hAnsi="Arial" w:cs="Arial"/>
          <w:sz w:val="24"/>
          <w:szCs w:val="24"/>
        </w:rPr>
        <w:t xml:space="preserve"> diversos eventos para difundir la cultura de la transparencia.</w:t>
      </w:r>
    </w:p>
    <w:p w:rsidR="00E71355" w:rsidRPr="00103394" w:rsidRDefault="00E71355" w:rsidP="00DE7688">
      <w:pPr>
        <w:spacing w:before="120" w:after="120" w:line="360" w:lineRule="auto"/>
        <w:ind w:firstLine="360"/>
        <w:jc w:val="both"/>
        <w:rPr>
          <w:rFonts w:ascii="Arial" w:hAnsi="Arial" w:cs="Arial"/>
          <w:sz w:val="24"/>
          <w:szCs w:val="24"/>
        </w:rPr>
      </w:pPr>
      <w:r w:rsidRPr="00103394">
        <w:rPr>
          <w:rFonts w:ascii="Arial" w:hAnsi="Arial" w:cs="Arial"/>
          <w:sz w:val="24"/>
          <w:szCs w:val="24"/>
        </w:rPr>
        <w:t>Las funciones y actividades del Instituto</w:t>
      </w:r>
      <w:r w:rsidR="000F557A">
        <w:rPr>
          <w:rFonts w:ascii="Arial" w:hAnsi="Arial" w:cs="Arial"/>
          <w:sz w:val="24"/>
          <w:szCs w:val="24"/>
        </w:rPr>
        <w:t xml:space="preserve"> primordiales </w:t>
      </w:r>
      <w:r w:rsidR="002B20EC">
        <w:rPr>
          <w:rFonts w:ascii="Arial" w:hAnsi="Arial" w:cs="Arial"/>
          <w:sz w:val="24"/>
          <w:szCs w:val="24"/>
        </w:rPr>
        <w:t xml:space="preserve">son las de </w:t>
      </w:r>
      <w:r w:rsidR="000F557A">
        <w:rPr>
          <w:rFonts w:ascii="Arial" w:hAnsi="Arial" w:cs="Arial"/>
          <w:sz w:val="24"/>
          <w:szCs w:val="24"/>
        </w:rPr>
        <w:t>promover</w:t>
      </w:r>
      <w:r w:rsidRPr="00103394">
        <w:rPr>
          <w:rFonts w:ascii="Arial" w:hAnsi="Arial" w:cs="Arial"/>
          <w:sz w:val="24"/>
          <w:szCs w:val="24"/>
        </w:rPr>
        <w:t xml:space="preserve"> </w:t>
      </w:r>
      <w:r w:rsidR="002B20EC" w:rsidRPr="002B20EC">
        <w:rPr>
          <w:rFonts w:ascii="Arial" w:hAnsi="Arial" w:cs="Arial"/>
          <w:sz w:val="24"/>
          <w:szCs w:val="24"/>
        </w:rPr>
        <w:t>la cultura de la transparencia, datos personales, rendición de cuentas, participación ciudadana y combate a la corrupción</w:t>
      </w:r>
      <w:r w:rsidRPr="00103394">
        <w:rPr>
          <w:rFonts w:ascii="Arial" w:hAnsi="Arial" w:cs="Arial"/>
          <w:sz w:val="24"/>
          <w:szCs w:val="24"/>
        </w:rPr>
        <w:t xml:space="preserve">. Además, </w:t>
      </w:r>
      <w:r w:rsidR="00C55A95">
        <w:rPr>
          <w:rFonts w:ascii="Arial" w:hAnsi="Arial" w:cs="Arial"/>
          <w:sz w:val="24"/>
          <w:szCs w:val="24"/>
        </w:rPr>
        <w:t xml:space="preserve">de </w:t>
      </w:r>
      <w:r w:rsidRPr="00103394">
        <w:rPr>
          <w:rFonts w:ascii="Arial" w:hAnsi="Arial" w:cs="Arial"/>
          <w:sz w:val="24"/>
          <w:szCs w:val="24"/>
        </w:rPr>
        <w:t>elabora</w:t>
      </w:r>
      <w:r w:rsidR="00C55A95">
        <w:rPr>
          <w:rFonts w:ascii="Arial" w:hAnsi="Arial" w:cs="Arial"/>
          <w:sz w:val="24"/>
          <w:szCs w:val="24"/>
        </w:rPr>
        <w:t>r</w:t>
      </w:r>
      <w:r w:rsidRPr="00103394">
        <w:rPr>
          <w:rFonts w:ascii="Arial" w:hAnsi="Arial" w:cs="Arial"/>
          <w:sz w:val="24"/>
          <w:szCs w:val="24"/>
        </w:rPr>
        <w:t xml:space="preserve"> políticas y criterios que contribuyen a un mejor ejercicio del derecho de la sociedad a conocer la infor</w:t>
      </w:r>
      <w:r w:rsidR="00310CC7">
        <w:rPr>
          <w:rFonts w:ascii="Arial" w:hAnsi="Arial" w:cs="Arial"/>
          <w:sz w:val="24"/>
          <w:szCs w:val="24"/>
        </w:rPr>
        <w:t xml:space="preserve">mación pública y de la protección a sus datos personales. </w:t>
      </w:r>
    </w:p>
    <w:p w:rsidR="00A37210" w:rsidRDefault="00A37210" w:rsidP="00E71355">
      <w:pPr>
        <w:spacing w:after="0" w:line="360" w:lineRule="auto"/>
        <w:jc w:val="both"/>
        <w:rPr>
          <w:rFonts w:ascii="Arial" w:hAnsi="Arial" w:cs="Arial"/>
          <w:sz w:val="24"/>
          <w:szCs w:val="24"/>
        </w:rPr>
      </w:pPr>
    </w:p>
    <w:p w:rsidR="002B20EC" w:rsidRDefault="002B20EC" w:rsidP="00E71355">
      <w:pPr>
        <w:spacing w:after="0" w:line="360" w:lineRule="auto"/>
        <w:jc w:val="both"/>
        <w:rPr>
          <w:rFonts w:ascii="Arial" w:hAnsi="Arial" w:cs="Arial"/>
          <w:sz w:val="24"/>
          <w:szCs w:val="24"/>
        </w:rPr>
      </w:pPr>
    </w:p>
    <w:p w:rsidR="002B20EC" w:rsidRDefault="002B20EC" w:rsidP="00E71355">
      <w:pPr>
        <w:spacing w:after="0" w:line="360" w:lineRule="auto"/>
        <w:jc w:val="both"/>
        <w:rPr>
          <w:rFonts w:ascii="Arial" w:hAnsi="Arial" w:cs="Arial"/>
          <w:sz w:val="24"/>
          <w:szCs w:val="24"/>
        </w:rPr>
      </w:pPr>
    </w:p>
    <w:p w:rsidR="00056D7A" w:rsidRDefault="00056D7A" w:rsidP="00E71355">
      <w:pPr>
        <w:spacing w:after="0" w:line="360" w:lineRule="auto"/>
        <w:jc w:val="both"/>
        <w:rPr>
          <w:rFonts w:ascii="Arial" w:hAnsi="Arial" w:cs="Arial"/>
          <w:sz w:val="24"/>
          <w:szCs w:val="24"/>
        </w:rPr>
      </w:pPr>
    </w:p>
    <w:p w:rsidR="002B20EC" w:rsidRDefault="002B20EC" w:rsidP="00E71355">
      <w:pPr>
        <w:spacing w:after="0" w:line="360" w:lineRule="auto"/>
        <w:jc w:val="both"/>
        <w:rPr>
          <w:rFonts w:ascii="Arial" w:hAnsi="Arial" w:cs="Arial"/>
          <w:sz w:val="24"/>
          <w:szCs w:val="24"/>
        </w:rPr>
      </w:pPr>
    </w:p>
    <w:p w:rsidR="00E71355" w:rsidRDefault="00E71355" w:rsidP="00E71355">
      <w:pPr>
        <w:spacing w:after="0" w:line="360" w:lineRule="auto"/>
        <w:jc w:val="both"/>
        <w:rPr>
          <w:rFonts w:ascii="Arial" w:hAnsi="Arial" w:cs="Arial"/>
          <w:sz w:val="24"/>
          <w:szCs w:val="24"/>
        </w:rPr>
      </w:pPr>
    </w:p>
    <w:p w:rsidR="00EE0135" w:rsidRDefault="00EE0135" w:rsidP="00E71355">
      <w:pPr>
        <w:spacing w:after="0" w:line="360" w:lineRule="auto"/>
        <w:jc w:val="both"/>
        <w:rPr>
          <w:rFonts w:ascii="Arial" w:hAnsi="Arial" w:cs="Arial"/>
          <w:sz w:val="24"/>
          <w:szCs w:val="24"/>
        </w:rPr>
      </w:pPr>
    </w:p>
    <w:p w:rsidR="00DF55C7" w:rsidRDefault="00E71355" w:rsidP="003F4C3B">
      <w:pPr>
        <w:spacing w:after="0"/>
        <w:jc w:val="center"/>
        <w:rPr>
          <w:rFonts w:ascii="Arial" w:eastAsiaTheme="majorEastAsia" w:hAnsi="Arial" w:cs="Arial"/>
          <w:b/>
          <w:color w:val="365F91" w:themeColor="accent1" w:themeShade="BF"/>
          <w:sz w:val="24"/>
          <w:szCs w:val="24"/>
        </w:rPr>
      </w:pPr>
      <w:r>
        <w:rPr>
          <w:rFonts w:ascii="Arial" w:eastAsiaTheme="majorEastAsia" w:hAnsi="Arial" w:cs="Arial"/>
          <w:b/>
          <w:color w:val="365F91" w:themeColor="accent1" w:themeShade="BF"/>
          <w:sz w:val="24"/>
          <w:szCs w:val="24"/>
        </w:rPr>
        <w:t xml:space="preserve">                                                                                                         </w:t>
      </w:r>
    </w:p>
    <w:p w:rsidR="00443321" w:rsidRPr="005F60FB" w:rsidRDefault="00E71355" w:rsidP="005F60FB">
      <w:pPr>
        <w:pStyle w:val="Prrafodelista"/>
        <w:numPr>
          <w:ilvl w:val="0"/>
          <w:numId w:val="3"/>
        </w:numPr>
        <w:spacing w:after="0"/>
        <w:jc w:val="right"/>
        <w:rPr>
          <w:rFonts w:ascii="Arial" w:eastAsiaTheme="majorEastAsia" w:hAnsi="Arial" w:cs="Arial"/>
          <w:b/>
          <w:color w:val="365F91" w:themeColor="accent1" w:themeShade="BF"/>
          <w:sz w:val="24"/>
          <w:szCs w:val="24"/>
        </w:rPr>
      </w:pPr>
      <w:r w:rsidRPr="005F60FB">
        <w:rPr>
          <w:rFonts w:ascii="Arial" w:eastAsiaTheme="majorEastAsia" w:hAnsi="Arial" w:cs="Arial"/>
          <w:b/>
          <w:color w:val="365F91" w:themeColor="accent1" w:themeShade="BF"/>
          <w:sz w:val="24"/>
          <w:szCs w:val="24"/>
        </w:rPr>
        <w:t>INVENTARIO DE SERVICIOS</w:t>
      </w:r>
    </w:p>
    <w:p w:rsidR="005F60FB" w:rsidRDefault="005F60FB" w:rsidP="005F60FB">
      <w:pPr>
        <w:pStyle w:val="Prrafodelista"/>
        <w:spacing w:after="0"/>
        <w:jc w:val="center"/>
      </w:pPr>
    </w:p>
    <w:tbl>
      <w:tblPr>
        <w:tblStyle w:val="Tablaconcuadrcula"/>
        <w:tblW w:w="0" w:type="auto"/>
        <w:tblLook w:val="04A0" w:firstRow="1" w:lastRow="0" w:firstColumn="1" w:lastColumn="0" w:noHBand="0" w:noVBand="1"/>
      </w:tblPr>
      <w:tblGrid>
        <w:gridCol w:w="2496"/>
        <w:gridCol w:w="3373"/>
        <w:gridCol w:w="5849"/>
      </w:tblGrid>
      <w:tr w:rsidR="007952D8" w:rsidTr="00135AF7">
        <w:trPr>
          <w:trHeight w:val="456"/>
        </w:trPr>
        <w:tc>
          <w:tcPr>
            <w:tcW w:w="2496" w:type="dxa"/>
            <w:shd w:val="clear" w:color="auto" w:fill="4BACC6" w:themeFill="accent5"/>
          </w:tcPr>
          <w:p w:rsidR="007952D8" w:rsidRPr="007952D8" w:rsidRDefault="007952D8" w:rsidP="007952D8">
            <w:pPr>
              <w:jc w:val="center"/>
              <w:rPr>
                <w:b/>
                <w:color w:val="FFFFFF" w:themeColor="background1"/>
                <w:sz w:val="32"/>
              </w:rPr>
            </w:pPr>
            <w:r w:rsidRPr="007952D8">
              <w:rPr>
                <w:b/>
                <w:color w:val="FFFFFF" w:themeColor="background1"/>
                <w:sz w:val="32"/>
              </w:rPr>
              <w:t>Proceso</w:t>
            </w:r>
          </w:p>
        </w:tc>
        <w:tc>
          <w:tcPr>
            <w:tcW w:w="3373" w:type="dxa"/>
            <w:shd w:val="clear" w:color="auto" w:fill="4BACC6" w:themeFill="accent5"/>
          </w:tcPr>
          <w:p w:rsidR="007952D8" w:rsidRPr="007952D8" w:rsidRDefault="007952D8" w:rsidP="007952D8">
            <w:pPr>
              <w:jc w:val="center"/>
              <w:rPr>
                <w:b/>
                <w:color w:val="FFFFFF" w:themeColor="background1"/>
                <w:sz w:val="32"/>
              </w:rPr>
            </w:pPr>
            <w:r w:rsidRPr="007952D8">
              <w:rPr>
                <w:b/>
                <w:color w:val="FFFFFF" w:themeColor="background1"/>
                <w:sz w:val="32"/>
              </w:rPr>
              <w:t>Unidad Administrativa</w:t>
            </w:r>
          </w:p>
        </w:tc>
        <w:tc>
          <w:tcPr>
            <w:tcW w:w="5849" w:type="dxa"/>
            <w:shd w:val="clear" w:color="auto" w:fill="4BACC6" w:themeFill="accent5"/>
          </w:tcPr>
          <w:p w:rsidR="007952D8" w:rsidRPr="007952D8" w:rsidRDefault="007952D8" w:rsidP="007952D8">
            <w:pPr>
              <w:jc w:val="center"/>
              <w:rPr>
                <w:b/>
                <w:color w:val="FFFFFF" w:themeColor="background1"/>
                <w:sz w:val="32"/>
              </w:rPr>
            </w:pPr>
            <w:r w:rsidRPr="007952D8">
              <w:rPr>
                <w:b/>
                <w:color w:val="FFFFFF" w:themeColor="background1"/>
                <w:sz w:val="32"/>
              </w:rPr>
              <w:t>Servicio</w:t>
            </w:r>
          </w:p>
        </w:tc>
      </w:tr>
      <w:tr w:rsidR="00C834E1" w:rsidRPr="00520EDD" w:rsidTr="00135AF7">
        <w:tc>
          <w:tcPr>
            <w:tcW w:w="2496" w:type="dxa"/>
            <w:vMerge w:val="restart"/>
          </w:tcPr>
          <w:p w:rsidR="00626AB9" w:rsidRDefault="00626AB9" w:rsidP="00C834E1">
            <w:pPr>
              <w:jc w:val="center"/>
              <w:rPr>
                <w:rFonts w:ascii="Arial" w:hAnsi="Arial" w:cs="Arial"/>
                <w:b/>
                <w:sz w:val="24"/>
                <w:szCs w:val="24"/>
              </w:rPr>
            </w:pPr>
          </w:p>
          <w:p w:rsidR="00626AB9" w:rsidRDefault="00626AB9" w:rsidP="00C834E1">
            <w:pPr>
              <w:jc w:val="center"/>
              <w:rPr>
                <w:rFonts w:ascii="Arial" w:hAnsi="Arial" w:cs="Arial"/>
                <w:b/>
                <w:sz w:val="24"/>
                <w:szCs w:val="24"/>
              </w:rPr>
            </w:pPr>
          </w:p>
          <w:p w:rsidR="00626AB9" w:rsidRDefault="00626AB9" w:rsidP="00C834E1">
            <w:pPr>
              <w:jc w:val="center"/>
              <w:rPr>
                <w:rFonts w:ascii="Arial" w:hAnsi="Arial" w:cs="Arial"/>
                <w:b/>
                <w:sz w:val="24"/>
                <w:szCs w:val="24"/>
              </w:rPr>
            </w:pPr>
          </w:p>
          <w:p w:rsidR="00626AB9" w:rsidRDefault="00626AB9" w:rsidP="00C834E1">
            <w:pPr>
              <w:jc w:val="center"/>
              <w:rPr>
                <w:rFonts w:ascii="Arial" w:hAnsi="Arial" w:cs="Arial"/>
                <w:b/>
                <w:sz w:val="24"/>
                <w:szCs w:val="24"/>
              </w:rPr>
            </w:pPr>
          </w:p>
          <w:p w:rsidR="00C834E1" w:rsidRPr="00520EDD" w:rsidRDefault="00C834E1" w:rsidP="00C834E1">
            <w:pPr>
              <w:jc w:val="center"/>
            </w:pPr>
            <w:r w:rsidRPr="00520EDD">
              <w:rPr>
                <w:rFonts w:ascii="Arial" w:hAnsi="Arial" w:cs="Arial"/>
                <w:b/>
                <w:sz w:val="24"/>
                <w:szCs w:val="24"/>
              </w:rPr>
              <w:t>Garantizar el Derecho a la Información Pública y la protección de datos personales.</w:t>
            </w:r>
          </w:p>
        </w:tc>
        <w:tc>
          <w:tcPr>
            <w:tcW w:w="3373" w:type="dxa"/>
          </w:tcPr>
          <w:p w:rsidR="00626AB9" w:rsidRPr="00520EDD" w:rsidRDefault="00626AB9" w:rsidP="00C834E1">
            <w:pPr>
              <w:jc w:val="center"/>
              <w:rPr>
                <w:rFonts w:ascii="Arial" w:hAnsi="Arial" w:cs="Arial"/>
                <w:b/>
                <w:sz w:val="24"/>
                <w:szCs w:val="24"/>
              </w:rPr>
            </w:pPr>
          </w:p>
          <w:p w:rsidR="00C834E1" w:rsidRPr="00520EDD" w:rsidRDefault="00C834E1" w:rsidP="00C834E1">
            <w:pPr>
              <w:jc w:val="center"/>
            </w:pPr>
            <w:r w:rsidRPr="00520EDD">
              <w:rPr>
                <w:rFonts w:ascii="Arial" w:hAnsi="Arial" w:cs="Arial"/>
                <w:b/>
                <w:sz w:val="24"/>
                <w:szCs w:val="24"/>
              </w:rPr>
              <w:t>Pleno.</w:t>
            </w:r>
          </w:p>
        </w:tc>
        <w:tc>
          <w:tcPr>
            <w:tcW w:w="5849" w:type="dxa"/>
            <w:shd w:val="clear" w:color="auto" w:fill="auto"/>
          </w:tcPr>
          <w:p w:rsidR="00C834E1" w:rsidRPr="000A18BF" w:rsidRDefault="00C834E1" w:rsidP="00BB5397">
            <w:pPr>
              <w:spacing w:before="240" w:after="0" w:line="360" w:lineRule="auto"/>
              <w:jc w:val="both"/>
            </w:pPr>
            <w:r w:rsidRPr="000A18BF">
              <w:rPr>
                <w:rFonts w:ascii="Arial" w:hAnsi="Arial" w:cs="Arial"/>
                <w:sz w:val="24"/>
                <w:szCs w:val="24"/>
              </w:rPr>
              <w:t>Consulta y seguimiento del estado procesal de los Recursos de Revisión</w:t>
            </w:r>
            <w:r w:rsidR="00900FFB" w:rsidRPr="000A18BF">
              <w:rPr>
                <w:rFonts w:ascii="Arial" w:hAnsi="Arial" w:cs="Arial"/>
                <w:sz w:val="24"/>
                <w:szCs w:val="24"/>
              </w:rPr>
              <w:t>,</w:t>
            </w:r>
            <w:r w:rsidRPr="000A18BF">
              <w:rPr>
                <w:rFonts w:ascii="Arial" w:hAnsi="Arial" w:cs="Arial"/>
                <w:sz w:val="24"/>
                <w:szCs w:val="24"/>
              </w:rPr>
              <w:t xml:space="preserve"> Recursos de Transparencia</w:t>
            </w:r>
            <w:r w:rsidR="00900FFB" w:rsidRPr="000A18BF">
              <w:rPr>
                <w:rFonts w:ascii="Arial" w:hAnsi="Arial" w:cs="Arial"/>
                <w:sz w:val="24"/>
                <w:szCs w:val="24"/>
              </w:rPr>
              <w:t xml:space="preserve"> </w:t>
            </w:r>
            <w:r w:rsidR="00BB5397" w:rsidRPr="000A18BF">
              <w:rPr>
                <w:rFonts w:ascii="Arial" w:hAnsi="Arial" w:cs="Arial"/>
                <w:sz w:val="24"/>
                <w:szCs w:val="24"/>
              </w:rPr>
              <w:t>y</w:t>
            </w:r>
            <w:r w:rsidR="00900FFB" w:rsidRPr="000A18BF">
              <w:rPr>
                <w:rFonts w:ascii="Arial" w:hAnsi="Arial" w:cs="Arial"/>
                <w:sz w:val="24"/>
                <w:szCs w:val="24"/>
              </w:rPr>
              <w:t xml:space="preserve"> Recurso de Revisión en materia de Protección de Datos Personales</w:t>
            </w:r>
            <w:r w:rsidRPr="000A18BF">
              <w:rPr>
                <w:rFonts w:ascii="Arial" w:hAnsi="Arial" w:cs="Arial"/>
                <w:sz w:val="24"/>
                <w:szCs w:val="24"/>
              </w:rPr>
              <w:t>.</w:t>
            </w:r>
          </w:p>
        </w:tc>
      </w:tr>
      <w:tr w:rsidR="00C834E1" w:rsidRPr="00520EDD" w:rsidTr="00135AF7">
        <w:tc>
          <w:tcPr>
            <w:tcW w:w="2496" w:type="dxa"/>
            <w:vMerge/>
          </w:tcPr>
          <w:p w:rsidR="00C834E1" w:rsidRPr="00520EDD" w:rsidRDefault="00C834E1"/>
        </w:tc>
        <w:tc>
          <w:tcPr>
            <w:tcW w:w="3373" w:type="dxa"/>
            <w:vMerge w:val="restart"/>
          </w:tcPr>
          <w:p w:rsidR="00C834E1" w:rsidRDefault="00C834E1"/>
          <w:p w:rsidR="00767AFC" w:rsidRDefault="00767AFC"/>
          <w:p w:rsidR="00767AFC" w:rsidRDefault="00767AFC"/>
          <w:p w:rsidR="00767AFC" w:rsidRPr="00520EDD" w:rsidRDefault="00767AFC" w:rsidP="00767AFC">
            <w:pPr>
              <w:jc w:val="center"/>
            </w:pPr>
            <w:r w:rsidRPr="00767AFC">
              <w:rPr>
                <w:rFonts w:ascii="Arial" w:hAnsi="Arial" w:cs="Arial"/>
                <w:b/>
                <w:sz w:val="24"/>
                <w:szCs w:val="24"/>
              </w:rPr>
              <w:t xml:space="preserve">Coordinación General de Archivo, Sustanciación de Procesos y Unidad de Transparencia. </w:t>
            </w:r>
          </w:p>
        </w:tc>
        <w:tc>
          <w:tcPr>
            <w:tcW w:w="5849" w:type="dxa"/>
            <w:shd w:val="clear" w:color="auto" w:fill="auto"/>
          </w:tcPr>
          <w:p w:rsidR="00C834E1" w:rsidRPr="000A18BF" w:rsidRDefault="00C834E1" w:rsidP="002A6F71">
            <w:pPr>
              <w:spacing w:before="240" w:after="0" w:line="360" w:lineRule="auto"/>
              <w:jc w:val="both"/>
              <w:rPr>
                <w:rFonts w:ascii="Arial" w:hAnsi="Arial" w:cs="Arial"/>
                <w:sz w:val="24"/>
                <w:szCs w:val="24"/>
              </w:rPr>
            </w:pPr>
            <w:r w:rsidRPr="000A18BF">
              <w:rPr>
                <w:rFonts w:ascii="Arial" w:hAnsi="Arial" w:cs="Arial"/>
                <w:sz w:val="24"/>
                <w:szCs w:val="24"/>
              </w:rPr>
              <w:t>Presentación de Recurso de Revisión.</w:t>
            </w:r>
          </w:p>
        </w:tc>
      </w:tr>
      <w:tr w:rsidR="00C834E1" w:rsidRPr="00520EDD" w:rsidTr="00135AF7">
        <w:tc>
          <w:tcPr>
            <w:tcW w:w="2496" w:type="dxa"/>
            <w:vMerge/>
          </w:tcPr>
          <w:p w:rsidR="00C834E1" w:rsidRPr="00520EDD" w:rsidRDefault="00C834E1"/>
        </w:tc>
        <w:tc>
          <w:tcPr>
            <w:tcW w:w="3373" w:type="dxa"/>
            <w:vMerge/>
          </w:tcPr>
          <w:p w:rsidR="00C834E1" w:rsidRPr="00520EDD" w:rsidRDefault="00C834E1"/>
        </w:tc>
        <w:tc>
          <w:tcPr>
            <w:tcW w:w="5849" w:type="dxa"/>
            <w:shd w:val="clear" w:color="auto" w:fill="auto"/>
          </w:tcPr>
          <w:p w:rsidR="00C834E1" w:rsidRPr="000A18BF" w:rsidRDefault="00C834E1" w:rsidP="002A6F71">
            <w:pPr>
              <w:spacing w:before="240" w:after="0" w:line="360" w:lineRule="auto"/>
              <w:jc w:val="both"/>
            </w:pPr>
            <w:r w:rsidRPr="000A18BF">
              <w:rPr>
                <w:rFonts w:ascii="Arial" w:hAnsi="Arial" w:cs="Arial"/>
                <w:sz w:val="24"/>
                <w:szCs w:val="24"/>
              </w:rPr>
              <w:t>Presentación de Recurso de Transparencia.</w:t>
            </w:r>
          </w:p>
        </w:tc>
      </w:tr>
      <w:tr w:rsidR="005F60FB" w:rsidRPr="00520EDD" w:rsidTr="00135AF7">
        <w:tc>
          <w:tcPr>
            <w:tcW w:w="2496" w:type="dxa"/>
            <w:vMerge/>
          </w:tcPr>
          <w:p w:rsidR="005F60FB" w:rsidRPr="00520EDD" w:rsidRDefault="005F60FB"/>
        </w:tc>
        <w:tc>
          <w:tcPr>
            <w:tcW w:w="3373" w:type="dxa"/>
            <w:vMerge/>
          </w:tcPr>
          <w:p w:rsidR="005F60FB" w:rsidRPr="00520EDD" w:rsidRDefault="005F60FB"/>
        </w:tc>
        <w:tc>
          <w:tcPr>
            <w:tcW w:w="5849" w:type="dxa"/>
            <w:shd w:val="clear" w:color="auto" w:fill="auto"/>
          </w:tcPr>
          <w:p w:rsidR="005F60FB" w:rsidRPr="000A18BF" w:rsidRDefault="005F60FB" w:rsidP="002A6F71">
            <w:pPr>
              <w:spacing w:before="240" w:after="0" w:line="360" w:lineRule="auto"/>
              <w:jc w:val="both"/>
              <w:rPr>
                <w:rFonts w:ascii="Arial" w:hAnsi="Arial" w:cs="Arial"/>
                <w:sz w:val="24"/>
                <w:szCs w:val="24"/>
              </w:rPr>
            </w:pPr>
            <w:r>
              <w:rPr>
                <w:rFonts w:ascii="Arial" w:hAnsi="Arial" w:cs="Arial"/>
                <w:sz w:val="24"/>
                <w:szCs w:val="24"/>
              </w:rPr>
              <w:t xml:space="preserve">Presentación de Recurso de Revisión en materia de Protección de Datos Personales. </w:t>
            </w:r>
          </w:p>
        </w:tc>
      </w:tr>
      <w:tr w:rsidR="00C834E1" w:rsidRPr="00520EDD" w:rsidTr="00135AF7">
        <w:trPr>
          <w:trHeight w:val="916"/>
        </w:trPr>
        <w:tc>
          <w:tcPr>
            <w:tcW w:w="2496" w:type="dxa"/>
            <w:vMerge/>
          </w:tcPr>
          <w:p w:rsidR="00C834E1" w:rsidRPr="00520EDD" w:rsidRDefault="00C834E1"/>
        </w:tc>
        <w:tc>
          <w:tcPr>
            <w:tcW w:w="3373" w:type="dxa"/>
            <w:vMerge/>
          </w:tcPr>
          <w:p w:rsidR="00C834E1" w:rsidRPr="00520EDD" w:rsidRDefault="00C834E1"/>
        </w:tc>
        <w:tc>
          <w:tcPr>
            <w:tcW w:w="5849" w:type="dxa"/>
            <w:shd w:val="clear" w:color="auto" w:fill="auto"/>
          </w:tcPr>
          <w:p w:rsidR="00C834E1" w:rsidRPr="000A18BF" w:rsidRDefault="00C834E1" w:rsidP="002A6F71">
            <w:pPr>
              <w:spacing w:before="240" w:after="0" w:line="360" w:lineRule="auto"/>
              <w:jc w:val="both"/>
            </w:pPr>
            <w:r w:rsidRPr="000A18BF">
              <w:rPr>
                <w:rFonts w:ascii="Arial" w:hAnsi="Arial" w:cs="Arial"/>
                <w:sz w:val="24"/>
                <w:szCs w:val="24"/>
              </w:rPr>
              <w:t>Solicitud de información pública dirigida al Instituto en su calidad de sujeto obligado.</w:t>
            </w:r>
          </w:p>
        </w:tc>
      </w:tr>
    </w:tbl>
    <w:p w:rsidR="00135AF7" w:rsidRDefault="00135AF7"/>
    <w:tbl>
      <w:tblPr>
        <w:tblStyle w:val="Tablaconcuadrcula"/>
        <w:tblW w:w="12333" w:type="dxa"/>
        <w:tblInd w:w="-147" w:type="dxa"/>
        <w:tblLook w:val="04A0" w:firstRow="1" w:lastRow="0" w:firstColumn="1" w:lastColumn="0" w:noHBand="0" w:noVBand="1"/>
      </w:tblPr>
      <w:tblGrid>
        <w:gridCol w:w="2269"/>
        <w:gridCol w:w="3747"/>
        <w:gridCol w:w="6317"/>
      </w:tblGrid>
      <w:tr w:rsidR="00D10D7A" w:rsidRPr="00520EDD" w:rsidTr="00961AAB">
        <w:trPr>
          <w:trHeight w:val="974"/>
        </w:trPr>
        <w:tc>
          <w:tcPr>
            <w:tcW w:w="2269" w:type="dxa"/>
            <w:shd w:val="clear" w:color="auto" w:fill="4BACC6" w:themeFill="accent5"/>
            <w:vAlign w:val="center"/>
          </w:tcPr>
          <w:p w:rsidR="00D10D7A" w:rsidRPr="00520EDD" w:rsidRDefault="00D10D7A" w:rsidP="00D10D7A">
            <w:pPr>
              <w:jc w:val="center"/>
              <w:rPr>
                <w:rFonts w:ascii="Arial" w:hAnsi="Arial" w:cs="Arial"/>
                <w:b/>
                <w:color w:val="FFFFFF" w:themeColor="background1"/>
                <w:sz w:val="24"/>
                <w:szCs w:val="24"/>
              </w:rPr>
            </w:pPr>
            <w:r w:rsidRPr="00520EDD">
              <w:rPr>
                <w:rFonts w:ascii="Arial" w:hAnsi="Arial" w:cs="Arial"/>
                <w:b/>
                <w:color w:val="FFFFFF" w:themeColor="background1"/>
                <w:sz w:val="24"/>
                <w:szCs w:val="24"/>
              </w:rPr>
              <w:lastRenderedPageBreak/>
              <w:t>Proceso</w:t>
            </w:r>
          </w:p>
        </w:tc>
        <w:tc>
          <w:tcPr>
            <w:tcW w:w="3747" w:type="dxa"/>
            <w:shd w:val="clear" w:color="auto" w:fill="4BACC6" w:themeFill="accent5"/>
            <w:vAlign w:val="center"/>
          </w:tcPr>
          <w:p w:rsidR="00D10D7A" w:rsidRPr="00520EDD" w:rsidRDefault="00D10D7A" w:rsidP="00D10D7A">
            <w:pPr>
              <w:jc w:val="center"/>
              <w:rPr>
                <w:rFonts w:ascii="Arial" w:hAnsi="Arial" w:cs="Arial"/>
                <w:b/>
                <w:color w:val="FFFFFF" w:themeColor="background1"/>
                <w:sz w:val="24"/>
                <w:szCs w:val="24"/>
              </w:rPr>
            </w:pPr>
            <w:r w:rsidRPr="00520EDD">
              <w:rPr>
                <w:rFonts w:ascii="Arial" w:hAnsi="Arial" w:cs="Arial"/>
                <w:b/>
                <w:color w:val="FFFFFF" w:themeColor="background1"/>
                <w:sz w:val="24"/>
                <w:szCs w:val="24"/>
              </w:rPr>
              <w:t>Unidad Orgánica</w:t>
            </w:r>
          </w:p>
        </w:tc>
        <w:tc>
          <w:tcPr>
            <w:tcW w:w="6317" w:type="dxa"/>
            <w:shd w:val="clear" w:color="auto" w:fill="4BACC6" w:themeFill="accent5"/>
            <w:vAlign w:val="center"/>
          </w:tcPr>
          <w:p w:rsidR="00D10D7A" w:rsidRPr="00520EDD" w:rsidRDefault="00D10D7A" w:rsidP="00D10D7A">
            <w:pPr>
              <w:jc w:val="center"/>
              <w:rPr>
                <w:rFonts w:ascii="Arial" w:hAnsi="Arial" w:cs="Arial"/>
                <w:b/>
                <w:color w:val="FFFFFF" w:themeColor="background1"/>
                <w:sz w:val="24"/>
                <w:szCs w:val="24"/>
              </w:rPr>
            </w:pPr>
            <w:r w:rsidRPr="00520EDD">
              <w:rPr>
                <w:rFonts w:ascii="Arial" w:hAnsi="Arial" w:cs="Arial"/>
                <w:b/>
                <w:color w:val="FFFFFF" w:themeColor="background1"/>
                <w:sz w:val="24"/>
                <w:szCs w:val="24"/>
              </w:rPr>
              <w:t>Servicio</w:t>
            </w:r>
          </w:p>
        </w:tc>
      </w:tr>
      <w:tr w:rsidR="00D10D7A" w:rsidRPr="00520EDD" w:rsidTr="00961AAB">
        <w:trPr>
          <w:trHeight w:val="974"/>
        </w:trPr>
        <w:tc>
          <w:tcPr>
            <w:tcW w:w="2269" w:type="dxa"/>
            <w:vMerge w:val="restart"/>
          </w:tcPr>
          <w:p w:rsidR="00D10D7A" w:rsidRPr="00520EDD" w:rsidRDefault="00D10D7A" w:rsidP="00961AAB">
            <w:pPr>
              <w:jc w:val="center"/>
            </w:pPr>
            <w:r w:rsidRPr="00520EDD">
              <w:rPr>
                <w:rFonts w:ascii="Arial" w:hAnsi="Arial" w:cs="Arial"/>
                <w:b/>
                <w:sz w:val="24"/>
                <w:szCs w:val="24"/>
              </w:rPr>
              <w:t>Garantizar el Derecho a la Información Pública y la protección de datos personales.</w:t>
            </w:r>
          </w:p>
        </w:tc>
        <w:tc>
          <w:tcPr>
            <w:tcW w:w="3747" w:type="dxa"/>
            <w:vMerge w:val="restart"/>
          </w:tcPr>
          <w:p w:rsidR="007A2D1A" w:rsidRDefault="007A2D1A" w:rsidP="00D10D7A">
            <w:pPr>
              <w:jc w:val="center"/>
              <w:rPr>
                <w:rFonts w:ascii="Arial" w:hAnsi="Arial" w:cs="Arial"/>
                <w:b/>
                <w:sz w:val="24"/>
                <w:szCs w:val="24"/>
              </w:rPr>
            </w:pPr>
          </w:p>
          <w:p w:rsidR="00D10D7A" w:rsidRPr="00520EDD" w:rsidRDefault="00D10D7A" w:rsidP="00D10D7A">
            <w:pPr>
              <w:jc w:val="center"/>
            </w:pPr>
            <w:r w:rsidRPr="00767AFC">
              <w:rPr>
                <w:rFonts w:ascii="Arial" w:hAnsi="Arial" w:cs="Arial"/>
                <w:b/>
                <w:sz w:val="24"/>
                <w:szCs w:val="24"/>
              </w:rPr>
              <w:t>Coordinación General de Archivo, Sustanciación de Procesos y Unidad de Transparencia.</w:t>
            </w:r>
          </w:p>
        </w:tc>
        <w:tc>
          <w:tcPr>
            <w:tcW w:w="6317" w:type="dxa"/>
            <w:shd w:val="clear" w:color="auto" w:fill="auto"/>
          </w:tcPr>
          <w:p w:rsidR="00D10D7A" w:rsidRPr="000A18BF" w:rsidRDefault="00D10D7A" w:rsidP="00D10D7A">
            <w:pPr>
              <w:spacing w:before="240" w:after="0" w:line="360" w:lineRule="auto"/>
              <w:jc w:val="both"/>
            </w:pPr>
            <w:r w:rsidRPr="000A18BF">
              <w:rPr>
                <w:rFonts w:ascii="Arial" w:hAnsi="Arial" w:cs="Arial"/>
                <w:sz w:val="24"/>
                <w:szCs w:val="24"/>
              </w:rPr>
              <w:t>Solicitud de información recibida por el Instituto cuando no es competente.</w:t>
            </w:r>
          </w:p>
        </w:tc>
      </w:tr>
      <w:tr w:rsidR="00D10D7A" w:rsidRPr="00520EDD" w:rsidTr="007A2D1A">
        <w:trPr>
          <w:trHeight w:val="677"/>
        </w:trPr>
        <w:tc>
          <w:tcPr>
            <w:tcW w:w="2269" w:type="dxa"/>
            <w:vMerge/>
          </w:tcPr>
          <w:p w:rsidR="00D10D7A" w:rsidRPr="00520EDD" w:rsidRDefault="00D10D7A" w:rsidP="00D10D7A"/>
        </w:tc>
        <w:tc>
          <w:tcPr>
            <w:tcW w:w="3747" w:type="dxa"/>
            <w:vMerge/>
          </w:tcPr>
          <w:p w:rsidR="00D10D7A" w:rsidRPr="00520EDD" w:rsidRDefault="00D10D7A" w:rsidP="00D10D7A"/>
        </w:tc>
        <w:tc>
          <w:tcPr>
            <w:tcW w:w="6317" w:type="dxa"/>
            <w:shd w:val="clear" w:color="auto" w:fill="auto"/>
          </w:tcPr>
          <w:p w:rsidR="00D10D7A" w:rsidRPr="000A18BF" w:rsidRDefault="00D10D7A" w:rsidP="00D10D7A">
            <w:pPr>
              <w:spacing w:before="240" w:after="0" w:line="360" w:lineRule="auto"/>
              <w:jc w:val="both"/>
            </w:pPr>
            <w:r w:rsidRPr="000A18BF">
              <w:rPr>
                <w:rFonts w:ascii="Arial" w:hAnsi="Arial" w:cs="Arial"/>
                <w:sz w:val="24"/>
                <w:szCs w:val="24"/>
              </w:rPr>
              <w:t>Orientación para acceso a la información pública.</w:t>
            </w:r>
          </w:p>
        </w:tc>
      </w:tr>
      <w:tr w:rsidR="005E0FE8" w:rsidRPr="00520EDD" w:rsidTr="007A2D1A">
        <w:trPr>
          <w:trHeight w:val="677"/>
        </w:trPr>
        <w:tc>
          <w:tcPr>
            <w:tcW w:w="2269" w:type="dxa"/>
            <w:vMerge w:val="restart"/>
          </w:tcPr>
          <w:p w:rsidR="005E0FE8" w:rsidRPr="00520EDD" w:rsidRDefault="005E0FE8" w:rsidP="005E0FE8">
            <w:pPr>
              <w:jc w:val="center"/>
              <w:rPr>
                <w:rFonts w:ascii="Arial" w:hAnsi="Arial" w:cs="Arial"/>
                <w:b/>
                <w:sz w:val="24"/>
                <w:szCs w:val="24"/>
              </w:rPr>
            </w:pPr>
          </w:p>
          <w:p w:rsidR="005E0FE8" w:rsidRPr="00520EDD" w:rsidRDefault="005E0FE8" w:rsidP="005E0FE8">
            <w:pPr>
              <w:jc w:val="center"/>
            </w:pPr>
            <w:r w:rsidRPr="00520EDD">
              <w:rPr>
                <w:rFonts w:ascii="Arial" w:hAnsi="Arial" w:cs="Arial"/>
                <w:b/>
                <w:sz w:val="24"/>
                <w:szCs w:val="24"/>
              </w:rPr>
              <w:t>Planeación, Desarrollo y Gestión Administrativa.</w:t>
            </w:r>
          </w:p>
        </w:tc>
        <w:tc>
          <w:tcPr>
            <w:tcW w:w="3747" w:type="dxa"/>
            <w:vMerge w:val="restart"/>
          </w:tcPr>
          <w:p w:rsidR="005E0FE8" w:rsidRDefault="005E0FE8" w:rsidP="00D10D7A">
            <w:pPr>
              <w:rPr>
                <w:rFonts w:ascii="Arial" w:hAnsi="Arial" w:cs="Arial"/>
                <w:b/>
                <w:sz w:val="24"/>
                <w:szCs w:val="24"/>
              </w:rPr>
            </w:pPr>
          </w:p>
          <w:p w:rsidR="005E0FE8" w:rsidRDefault="005E0FE8" w:rsidP="00D10D7A">
            <w:pPr>
              <w:rPr>
                <w:rFonts w:ascii="Arial" w:hAnsi="Arial" w:cs="Arial"/>
                <w:b/>
                <w:sz w:val="24"/>
                <w:szCs w:val="24"/>
              </w:rPr>
            </w:pPr>
          </w:p>
          <w:p w:rsidR="005E0FE8" w:rsidRPr="00520EDD" w:rsidRDefault="005E0FE8" w:rsidP="00D10D7A">
            <w:r w:rsidRPr="00520EDD">
              <w:rPr>
                <w:rFonts w:ascii="Arial" w:hAnsi="Arial" w:cs="Arial"/>
                <w:b/>
                <w:sz w:val="24"/>
                <w:szCs w:val="24"/>
              </w:rPr>
              <w:t>Dirección de Administración.</w:t>
            </w:r>
          </w:p>
        </w:tc>
        <w:tc>
          <w:tcPr>
            <w:tcW w:w="6317" w:type="dxa"/>
            <w:shd w:val="clear" w:color="auto" w:fill="auto"/>
          </w:tcPr>
          <w:p w:rsidR="005E0FE8" w:rsidRPr="000A18BF" w:rsidRDefault="005E0FE8" w:rsidP="00D10D7A">
            <w:pPr>
              <w:spacing w:before="240" w:after="0" w:line="360" w:lineRule="auto"/>
              <w:jc w:val="both"/>
              <w:rPr>
                <w:rFonts w:ascii="Arial" w:hAnsi="Arial" w:cs="Arial"/>
                <w:sz w:val="24"/>
                <w:szCs w:val="24"/>
              </w:rPr>
            </w:pPr>
            <w:r w:rsidRPr="000A18BF">
              <w:rPr>
                <w:rFonts w:ascii="Arial" w:hAnsi="Arial" w:cs="Arial"/>
                <w:sz w:val="24"/>
                <w:szCs w:val="24"/>
              </w:rPr>
              <w:t>Registro en el padrón de proveedores para personas físicas.</w:t>
            </w:r>
          </w:p>
        </w:tc>
      </w:tr>
      <w:tr w:rsidR="005E0FE8" w:rsidRPr="00520EDD" w:rsidTr="007A2D1A">
        <w:trPr>
          <w:trHeight w:val="677"/>
        </w:trPr>
        <w:tc>
          <w:tcPr>
            <w:tcW w:w="2269" w:type="dxa"/>
            <w:vMerge/>
          </w:tcPr>
          <w:p w:rsidR="005E0FE8" w:rsidRDefault="005E0FE8" w:rsidP="00D10D7A"/>
        </w:tc>
        <w:tc>
          <w:tcPr>
            <w:tcW w:w="3747" w:type="dxa"/>
            <w:vMerge/>
          </w:tcPr>
          <w:p w:rsidR="005E0FE8" w:rsidRPr="00520EDD" w:rsidRDefault="005E0FE8" w:rsidP="00D10D7A"/>
        </w:tc>
        <w:tc>
          <w:tcPr>
            <w:tcW w:w="6317" w:type="dxa"/>
            <w:shd w:val="clear" w:color="auto" w:fill="auto"/>
          </w:tcPr>
          <w:p w:rsidR="005E0FE8" w:rsidRPr="000A18BF" w:rsidRDefault="005E0FE8" w:rsidP="00D10D7A">
            <w:pPr>
              <w:spacing w:before="240" w:after="0" w:line="360" w:lineRule="auto"/>
              <w:jc w:val="both"/>
              <w:rPr>
                <w:rFonts w:ascii="Arial" w:hAnsi="Arial" w:cs="Arial"/>
                <w:sz w:val="24"/>
                <w:szCs w:val="24"/>
              </w:rPr>
            </w:pPr>
            <w:r w:rsidRPr="000A18BF">
              <w:rPr>
                <w:rFonts w:ascii="Arial" w:hAnsi="Arial" w:cs="Arial"/>
                <w:sz w:val="24"/>
                <w:szCs w:val="24"/>
              </w:rPr>
              <w:t>Registro en el padrón de proveedores para personas jurídicas.</w:t>
            </w:r>
          </w:p>
        </w:tc>
      </w:tr>
      <w:tr w:rsidR="005E0FE8" w:rsidRPr="00520EDD" w:rsidTr="007A2D1A">
        <w:trPr>
          <w:trHeight w:val="677"/>
        </w:trPr>
        <w:tc>
          <w:tcPr>
            <w:tcW w:w="2269" w:type="dxa"/>
            <w:vMerge w:val="restart"/>
          </w:tcPr>
          <w:p w:rsidR="005E0FE8" w:rsidRDefault="005E0FE8" w:rsidP="005E0FE8">
            <w:pPr>
              <w:jc w:val="center"/>
              <w:rPr>
                <w:rFonts w:ascii="Arial" w:hAnsi="Arial" w:cs="Arial"/>
                <w:b/>
                <w:sz w:val="24"/>
                <w:szCs w:val="24"/>
              </w:rPr>
            </w:pPr>
          </w:p>
          <w:p w:rsidR="005E0FE8" w:rsidRDefault="005E0FE8" w:rsidP="005E0FE8">
            <w:pPr>
              <w:jc w:val="center"/>
            </w:pPr>
            <w:r w:rsidRPr="00520EDD">
              <w:rPr>
                <w:rFonts w:ascii="Arial" w:hAnsi="Arial" w:cs="Arial"/>
                <w:b/>
                <w:sz w:val="24"/>
                <w:szCs w:val="24"/>
              </w:rPr>
              <w:t>Desarrollo Normativo y Seguridad Jurídica.</w:t>
            </w:r>
          </w:p>
        </w:tc>
        <w:tc>
          <w:tcPr>
            <w:tcW w:w="3747" w:type="dxa"/>
            <w:vMerge w:val="restart"/>
          </w:tcPr>
          <w:p w:rsidR="005E0FE8" w:rsidRDefault="005E0FE8" w:rsidP="005E0FE8">
            <w:pPr>
              <w:jc w:val="center"/>
              <w:rPr>
                <w:rFonts w:ascii="Arial" w:hAnsi="Arial" w:cs="Arial"/>
                <w:b/>
                <w:sz w:val="24"/>
                <w:szCs w:val="24"/>
              </w:rPr>
            </w:pPr>
          </w:p>
          <w:p w:rsidR="005E0FE8" w:rsidRDefault="005E0FE8" w:rsidP="005E0FE8">
            <w:pPr>
              <w:jc w:val="center"/>
              <w:rPr>
                <w:rFonts w:ascii="Arial" w:hAnsi="Arial" w:cs="Arial"/>
                <w:b/>
                <w:sz w:val="24"/>
                <w:szCs w:val="24"/>
              </w:rPr>
            </w:pPr>
          </w:p>
          <w:p w:rsidR="005E0FE8" w:rsidRPr="00520EDD" w:rsidRDefault="005E0FE8" w:rsidP="005E0FE8">
            <w:pPr>
              <w:jc w:val="center"/>
            </w:pPr>
            <w:r w:rsidRPr="00520EDD">
              <w:rPr>
                <w:rFonts w:ascii="Arial" w:hAnsi="Arial" w:cs="Arial"/>
                <w:b/>
                <w:sz w:val="24"/>
                <w:szCs w:val="24"/>
              </w:rPr>
              <w:t>Dirección Jurídica.</w:t>
            </w:r>
          </w:p>
        </w:tc>
        <w:tc>
          <w:tcPr>
            <w:tcW w:w="6317" w:type="dxa"/>
            <w:shd w:val="clear" w:color="auto" w:fill="auto"/>
          </w:tcPr>
          <w:p w:rsidR="005E0FE8" w:rsidRPr="000A18BF" w:rsidRDefault="005E0FE8" w:rsidP="00D10D7A">
            <w:pPr>
              <w:spacing w:before="240" w:after="0" w:line="360" w:lineRule="auto"/>
              <w:jc w:val="both"/>
              <w:rPr>
                <w:rFonts w:ascii="Arial" w:hAnsi="Arial" w:cs="Arial"/>
                <w:sz w:val="24"/>
                <w:szCs w:val="24"/>
              </w:rPr>
            </w:pPr>
            <w:r w:rsidRPr="000A18BF">
              <w:rPr>
                <w:rFonts w:ascii="Arial" w:hAnsi="Arial" w:cs="Arial"/>
                <w:sz w:val="24"/>
                <w:szCs w:val="24"/>
              </w:rPr>
              <w:t>Consulta jurídica para sujetos obligados.</w:t>
            </w:r>
          </w:p>
        </w:tc>
      </w:tr>
      <w:tr w:rsidR="005E0FE8" w:rsidRPr="00520EDD" w:rsidTr="007A2D1A">
        <w:trPr>
          <w:trHeight w:val="677"/>
        </w:trPr>
        <w:tc>
          <w:tcPr>
            <w:tcW w:w="2269" w:type="dxa"/>
            <w:vMerge/>
          </w:tcPr>
          <w:p w:rsidR="005E0FE8" w:rsidRPr="00520EDD" w:rsidRDefault="005E0FE8" w:rsidP="005E0FE8">
            <w:pPr>
              <w:jc w:val="center"/>
              <w:rPr>
                <w:rFonts w:ascii="Arial" w:hAnsi="Arial" w:cs="Arial"/>
                <w:b/>
                <w:sz w:val="24"/>
                <w:szCs w:val="24"/>
              </w:rPr>
            </w:pPr>
          </w:p>
        </w:tc>
        <w:tc>
          <w:tcPr>
            <w:tcW w:w="3747" w:type="dxa"/>
            <w:vMerge/>
          </w:tcPr>
          <w:p w:rsidR="005E0FE8" w:rsidRDefault="005E0FE8" w:rsidP="005E0FE8">
            <w:pPr>
              <w:jc w:val="center"/>
              <w:rPr>
                <w:rFonts w:ascii="Arial" w:hAnsi="Arial" w:cs="Arial"/>
                <w:b/>
                <w:sz w:val="24"/>
                <w:szCs w:val="24"/>
              </w:rPr>
            </w:pPr>
          </w:p>
        </w:tc>
        <w:tc>
          <w:tcPr>
            <w:tcW w:w="6317" w:type="dxa"/>
            <w:shd w:val="clear" w:color="auto" w:fill="auto"/>
          </w:tcPr>
          <w:p w:rsidR="005E0FE8" w:rsidRPr="000A18BF" w:rsidRDefault="005E0FE8" w:rsidP="00D10D7A">
            <w:pPr>
              <w:spacing w:before="240" w:after="0" w:line="360" w:lineRule="auto"/>
              <w:jc w:val="both"/>
              <w:rPr>
                <w:rFonts w:ascii="Arial" w:hAnsi="Arial" w:cs="Arial"/>
                <w:sz w:val="24"/>
                <w:szCs w:val="24"/>
              </w:rPr>
            </w:pPr>
            <w:proofErr w:type="spellStart"/>
            <w:r w:rsidRPr="000A18BF">
              <w:rPr>
                <w:rFonts w:ascii="Arial" w:hAnsi="Arial" w:cs="Arial"/>
                <w:sz w:val="24"/>
                <w:szCs w:val="24"/>
              </w:rPr>
              <w:t>Dictaminación</w:t>
            </w:r>
            <w:proofErr w:type="spellEnd"/>
            <w:r w:rsidRPr="000A18BF">
              <w:rPr>
                <w:rFonts w:ascii="Arial" w:hAnsi="Arial" w:cs="Arial"/>
                <w:sz w:val="24"/>
                <w:szCs w:val="24"/>
              </w:rPr>
              <w:t xml:space="preserve"> de procedencia de la integración del Comité de Transparencia.</w:t>
            </w:r>
          </w:p>
        </w:tc>
      </w:tr>
      <w:tr w:rsidR="005E0FE8" w:rsidRPr="00520EDD" w:rsidTr="007A2D1A">
        <w:trPr>
          <w:trHeight w:val="677"/>
        </w:trPr>
        <w:tc>
          <w:tcPr>
            <w:tcW w:w="2269" w:type="dxa"/>
            <w:vMerge/>
          </w:tcPr>
          <w:p w:rsidR="005E0FE8" w:rsidRPr="00520EDD" w:rsidRDefault="005E0FE8" w:rsidP="005E0FE8">
            <w:pPr>
              <w:jc w:val="center"/>
              <w:rPr>
                <w:rFonts w:ascii="Arial" w:hAnsi="Arial" w:cs="Arial"/>
                <w:b/>
                <w:sz w:val="24"/>
                <w:szCs w:val="24"/>
              </w:rPr>
            </w:pPr>
          </w:p>
        </w:tc>
        <w:tc>
          <w:tcPr>
            <w:tcW w:w="3747" w:type="dxa"/>
            <w:vMerge/>
          </w:tcPr>
          <w:p w:rsidR="005E0FE8" w:rsidRDefault="005E0FE8" w:rsidP="005E0FE8">
            <w:pPr>
              <w:jc w:val="center"/>
              <w:rPr>
                <w:rFonts w:ascii="Arial" w:hAnsi="Arial" w:cs="Arial"/>
                <w:b/>
                <w:sz w:val="24"/>
                <w:szCs w:val="24"/>
              </w:rPr>
            </w:pPr>
          </w:p>
        </w:tc>
        <w:tc>
          <w:tcPr>
            <w:tcW w:w="6317" w:type="dxa"/>
            <w:shd w:val="clear" w:color="auto" w:fill="auto"/>
          </w:tcPr>
          <w:p w:rsidR="005E0FE8" w:rsidRPr="000A18BF" w:rsidRDefault="005E0FE8" w:rsidP="00D10D7A">
            <w:pPr>
              <w:spacing w:before="240" w:after="0" w:line="360" w:lineRule="auto"/>
              <w:jc w:val="both"/>
              <w:rPr>
                <w:rFonts w:ascii="Arial" w:hAnsi="Arial" w:cs="Arial"/>
                <w:sz w:val="24"/>
                <w:szCs w:val="24"/>
              </w:rPr>
            </w:pPr>
            <w:r w:rsidRPr="000A18BF">
              <w:rPr>
                <w:rFonts w:ascii="Arial" w:hAnsi="Arial" w:cs="Arial"/>
                <w:sz w:val="24"/>
                <w:szCs w:val="24"/>
              </w:rPr>
              <w:t xml:space="preserve">Dictamen de alta, baja o modificación de sujeto obligado.  </w:t>
            </w:r>
          </w:p>
        </w:tc>
      </w:tr>
    </w:tbl>
    <w:p w:rsidR="00111F64" w:rsidRDefault="00111F64"/>
    <w:tbl>
      <w:tblPr>
        <w:tblStyle w:val="Tablaconcuadrcula"/>
        <w:tblW w:w="0" w:type="auto"/>
        <w:tblLook w:val="04A0" w:firstRow="1" w:lastRow="0" w:firstColumn="1" w:lastColumn="0" w:noHBand="0" w:noVBand="1"/>
      </w:tblPr>
      <w:tblGrid>
        <w:gridCol w:w="2518"/>
        <w:gridCol w:w="3402"/>
        <w:gridCol w:w="5948"/>
      </w:tblGrid>
      <w:tr w:rsidR="00111F64" w:rsidTr="00BE5A19">
        <w:tc>
          <w:tcPr>
            <w:tcW w:w="2518" w:type="dxa"/>
            <w:shd w:val="clear" w:color="auto" w:fill="4BACC6" w:themeFill="accent5"/>
          </w:tcPr>
          <w:p w:rsidR="00111F64" w:rsidRPr="007952D8" w:rsidRDefault="00111F64" w:rsidP="00BE5A19">
            <w:pPr>
              <w:jc w:val="center"/>
              <w:rPr>
                <w:b/>
                <w:color w:val="FFFFFF" w:themeColor="background1"/>
                <w:sz w:val="32"/>
              </w:rPr>
            </w:pPr>
            <w:r w:rsidRPr="007952D8">
              <w:rPr>
                <w:b/>
                <w:color w:val="FFFFFF" w:themeColor="background1"/>
                <w:sz w:val="32"/>
              </w:rPr>
              <w:t>Proceso</w:t>
            </w:r>
          </w:p>
        </w:tc>
        <w:tc>
          <w:tcPr>
            <w:tcW w:w="3402" w:type="dxa"/>
            <w:shd w:val="clear" w:color="auto" w:fill="4BACC6" w:themeFill="accent5"/>
          </w:tcPr>
          <w:p w:rsidR="00111F64" w:rsidRPr="007952D8" w:rsidRDefault="00111F64" w:rsidP="00BE5A19">
            <w:pPr>
              <w:jc w:val="center"/>
              <w:rPr>
                <w:b/>
                <w:color w:val="FFFFFF" w:themeColor="background1"/>
                <w:sz w:val="32"/>
              </w:rPr>
            </w:pPr>
            <w:r w:rsidRPr="007952D8">
              <w:rPr>
                <w:b/>
                <w:color w:val="FFFFFF" w:themeColor="background1"/>
                <w:sz w:val="32"/>
              </w:rPr>
              <w:t>Unidad Administrativa</w:t>
            </w:r>
          </w:p>
        </w:tc>
        <w:tc>
          <w:tcPr>
            <w:tcW w:w="5948" w:type="dxa"/>
            <w:shd w:val="clear" w:color="auto" w:fill="4BACC6" w:themeFill="accent5"/>
          </w:tcPr>
          <w:p w:rsidR="00111F64" w:rsidRPr="007952D8" w:rsidRDefault="00111F64" w:rsidP="00BE5A19">
            <w:pPr>
              <w:jc w:val="center"/>
              <w:rPr>
                <w:b/>
                <w:color w:val="FFFFFF" w:themeColor="background1"/>
                <w:sz w:val="32"/>
              </w:rPr>
            </w:pPr>
            <w:r w:rsidRPr="007952D8">
              <w:rPr>
                <w:b/>
                <w:color w:val="FFFFFF" w:themeColor="background1"/>
                <w:sz w:val="32"/>
              </w:rPr>
              <w:t>Servicio</w:t>
            </w:r>
          </w:p>
        </w:tc>
      </w:tr>
      <w:tr w:rsidR="00BB29AF" w:rsidTr="00BB29AF">
        <w:trPr>
          <w:trHeight w:val="803"/>
        </w:trPr>
        <w:tc>
          <w:tcPr>
            <w:tcW w:w="2518" w:type="dxa"/>
            <w:vMerge w:val="restart"/>
          </w:tcPr>
          <w:p w:rsidR="00BB29AF" w:rsidRDefault="00BB29AF" w:rsidP="00BE5A19">
            <w:pPr>
              <w:jc w:val="center"/>
              <w:rPr>
                <w:rFonts w:ascii="Arial" w:hAnsi="Arial" w:cs="Arial"/>
                <w:b/>
                <w:sz w:val="24"/>
                <w:szCs w:val="24"/>
              </w:rPr>
            </w:pPr>
          </w:p>
          <w:p w:rsidR="00BB29AF" w:rsidRDefault="00BB29AF" w:rsidP="00BE5A19">
            <w:pPr>
              <w:jc w:val="center"/>
              <w:rPr>
                <w:rFonts w:ascii="Arial" w:hAnsi="Arial" w:cs="Arial"/>
                <w:b/>
                <w:sz w:val="24"/>
                <w:szCs w:val="24"/>
              </w:rPr>
            </w:pPr>
          </w:p>
          <w:p w:rsidR="00BB29AF" w:rsidRDefault="00BB29AF" w:rsidP="00BE5A19">
            <w:pPr>
              <w:jc w:val="center"/>
              <w:rPr>
                <w:rFonts w:ascii="Arial" w:hAnsi="Arial" w:cs="Arial"/>
                <w:b/>
                <w:sz w:val="24"/>
                <w:szCs w:val="24"/>
              </w:rPr>
            </w:pPr>
          </w:p>
          <w:p w:rsidR="00BB29AF" w:rsidRDefault="00BB29AF" w:rsidP="00BE5A19">
            <w:pPr>
              <w:jc w:val="center"/>
              <w:rPr>
                <w:rFonts w:ascii="Arial" w:hAnsi="Arial" w:cs="Arial"/>
                <w:b/>
                <w:sz w:val="24"/>
                <w:szCs w:val="24"/>
              </w:rPr>
            </w:pPr>
          </w:p>
          <w:p w:rsidR="00BB29AF" w:rsidRDefault="00BB29AF" w:rsidP="00BE5A19">
            <w:pPr>
              <w:jc w:val="center"/>
              <w:rPr>
                <w:rFonts w:ascii="Arial" w:hAnsi="Arial" w:cs="Arial"/>
                <w:b/>
                <w:sz w:val="24"/>
                <w:szCs w:val="24"/>
              </w:rPr>
            </w:pPr>
          </w:p>
          <w:p w:rsidR="00BB29AF" w:rsidRPr="00E71355" w:rsidRDefault="00BB29AF" w:rsidP="001C55CB">
            <w:pPr>
              <w:jc w:val="center"/>
              <w:rPr>
                <w:rFonts w:ascii="Arial" w:hAnsi="Arial" w:cs="Arial"/>
                <w:b/>
                <w:sz w:val="24"/>
                <w:szCs w:val="24"/>
              </w:rPr>
            </w:pPr>
            <w:r w:rsidRPr="00E71355">
              <w:rPr>
                <w:rFonts w:ascii="Arial" w:hAnsi="Arial" w:cs="Arial"/>
                <w:b/>
                <w:sz w:val="24"/>
                <w:szCs w:val="24"/>
              </w:rPr>
              <w:t>Promoción de la Cultura de la Transparencia</w:t>
            </w:r>
            <w:r>
              <w:rPr>
                <w:rFonts w:ascii="Arial" w:hAnsi="Arial" w:cs="Arial"/>
                <w:b/>
                <w:sz w:val="24"/>
                <w:szCs w:val="24"/>
              </w:rPr>
              <w:t>.</w:t>
            </w:r>
          </w:p>
          <w:p w:rsidR="00BB29AF" w:rsidRDefault="00BB29AF" w:rsidP="00BE5A19">
            <w:pPr>
              <w:jc w:val="center"/>
            </w:pPr>
          </w:p>
        </w:tc>
        <w:tc>
          <w:tcPr>
            <w:tcW w:w="3402" w:type="dxa"/>
            <w:vMerge w:val="restart"/>
          </w:tcPr>
          <w:p w:rsidR="00BB29AF" w:rsidRDefault="00BB29AF" w:rsidP="005726DB">
            <w:pPr>
              <w:jc w:val="center"/>
              <w:rPr>
                <w:rFonts w:ascii="Arial" w:hAnsi="Arial" w:cs="Arial"/>
                <w:b/>
                <w:sz w:val="24"/>
                <w:szCs w:val="24"/>
              </w:rPr>
            </w:pPr>
          </w:p>
          <w:p w:rsidR="00BB29AF" w:rsidRDefault="00BB29AF" w:rsidP="00792BA4">
            <w:pPr>
              <w:jc w:val="center"/>
            </w:pPr>
            <w:r w:rsidRPr="00F77A0C">
              <w:rPr>
                <w:rFonts w:ascii="Arial" w:hAnsi="Arial" w:cs="Arial"/>
                <w:b/>
                <w:sz w:val="24"/>
                <w:szCs w:val="24"/>
              </w:rPr>
              <w:t>Dirección de Vinculación  y Difusión.</w:t>
            </w:r>
          </w:p>
        </w:tc>
        <w:tc>
          <w:tcPr>
            <w:tcW w:w="5948" w:type="dxa"/>
          </w:tcPr>
          <w:p w:rsidR="00BB29AF" w:rsidRPr="000A18BF" w:rsidRDefault="00BB29AF" w:rsidP="00795D92">
            <w:pPr>
              <w:spacing w:before="240" w:after="0" w:line="360" w:lineRule="auto"/>
              <w:jc w:val="both"/>
            </w:pPr>
            <w:r w:rsidRPr="000A18BF">
              <w:rPr>
                <w:rFonts w:ascii="Arial" w:hAnsi="Arial" w:cs="Arial"/>
                <w:sz w:val="24"/>
                <w:szCs w:val="24"/>
              </w:rPr>
              <w:t>Impartición de talleres escolares.</w:t>
            </w:r>
          </w:p>
        </w:tc>
      </w:tr>
      <w:tr w:rsidR="00BB29AF" w:rsidTr="00792BA4">
        <w:trPr>
          <w:trHeight w:val="878"/>
        </w:trPr>
        <w:tc>
          <w:tcPr>
            <w:tcW w:w="2518" w:type="dxa"/>
            <w:vMerge/>
          </w:tcPr>
          <w:p w:rsidR="00BB29AF" w:rsidRDefault="00BB29AF" w:rsidP="00BE5A19">
            <w:pPr>
              <w:jc w:val="center"/>
            </w:pPr>
          </w:p>
        </w:tc>
        <w:tc>
          <w:tcPr>
            <w:tcW w:w="3402" w:type="dxa"/>
            <w:vMerge/>
          </w:tcPr>
          <w:p w:rsidR="00BB29AF" w:rsidRDefault="00BB29AF" w:rsidP="001C55CB">
            <w:pPr>
              <w:jc w:val="center"/>
            </w:pPr>
          </w:p>
        </w:tc>
        <w:tc>
          <w:tcPr>
            <w:tcW w:w="5948" w:type="dxa"/>
          </w:tcPr>
          <w:p w:rsidR="00BB29AF" w:rsidRPr="000A18BF" w:rsidRDefault="00BB29AF" w:rsidP="00795D92">
            <w:pPr>
              <w:spacing w:before="240" w:after="0" w:line="360" w:lineRule="auto"/>
              <w:jc w:val="both"/>
              <w:rPr>
                <w:rFonts w:ascii="Arial" w:hAnsi="Arial" w:cs="Arial"/>
                <w:sz w:val="24"/>
                <w:szCs w:val="24"/>
              </w:rPr>
            </w:pPr>
            <w:r w:rsidRPr="000A18BF">
              <w:rPr>
                <w:rFonts w:ascii="Arial" w:hAnsi="Arial" w:cs="Arial"/>
                <w:sz w:val="24"/>
                <w:szCs w:val="24"/>
              </w:rPr>
              <w:t>Solicitud de</w:t>
            </w:r>
            <w:r w:rsidRPr="000A18BF">
              <w:rPr>
                <w:rFonts w:ascii="Arial" w:hAnsi="Arial" w:cs="Arial"/>
                <w:color w:val="7030A0"/>
                <w:sz w:val="24"/>
                <w:szCs w:val="24"/>
              </w:rPr>
              <w:t xml:space="preserve"> </w:t>
            </w:r>
            <w:r w:rsidRPr="000A18BF">
              <w:rPr>
                <w:rFonts w:ascii="Arial" w:hAnsi="Arial" w:cs="Arial"/>
                <w:sz w:val="24"/>
                <w:szCs w:val="24"/>
              </w:rPr>
              <w:t>convenio de colaboración.</w:t>
            </w:r>
          </w:p>
        </w:tc>
      </w:tr>
      <w:tr w:rsidR="00BB29AF" w:rsidTr="00BB29AF">
        <w:trPr>
          <w:trHeight w:val="780"/>
        </w:trPr>
        <w:tc>
          <w:tcPr>
            <w:tcW w:w="2518" w:type="dxa"/>
            <w:vMerge/>
          </w:tcPr>
          <w:p w:rsidR="00BB29AF" w:rsidRDefault="00BB29AF" w:rsidP="00BE5A19"/>
        </w:tc>
        <w:tc>
          <w:tcPr>
            <w:tcW w:w="3402" w:type="dxa"/>
            <w:vMerge w:val="restart"/>
          </w:tcPr>
          <w:p w:rsidR="00BB29AF" w:rsidRDefault="00BB29AF" w:rsidP="001C55CB">
            <w:pPr>
              <w:jc w:val="center"/>
              <w:rPr>
                <w:rFonts w:ascii="Arial" w:hAnsi="Arial" w:cs="Arial"/>
                <w:b/>
                <w:sz w:val="24"/>
                <w:szCs w:val="24"/>
              </w:rPr>
            </w:pPr>
          </w:p>
          <w:p w:rsidR="00BB29AF" w:rsidRDefault="00BB29AF" w:rsidP="001C55CB">
            <w:pPr>
              <w:jc w:val="center"/>
            </w:pPr>
            <w:r w:rsidRPr="00F77A0C">
              <w:rPr>
                <w:rFonts w:ascii="Arial" w:hAnsi="Arial" w:cs="Arial"/>
                <w:b/>
                <w:sz w:val="24"/>
                <w:szCs w:val="24"/>
              </w:rPr>
              <w:t>Centro de Estudios Superiores de la Información Pública y Protección de los Datos Personales.</w:t>
            </w:r>
          </w:p>
        </w:tc>
        <w:tc>
          <w:tcPr>
            <w:tcW w:w="5948" w:type="dxa"/>
          </w:tcPr>
          <w:p w:rsidR="00BB29AF" w:rsidRPr="000A18BF" w:rsidRDefault="00BB29AF" w:rsidP="00B500C5">
            <w:pPr>
              <w:spacing w:before="240" w:after="0" w:line="360" w:lineRule="auto"/>
              <w:jc w:val="both"/>
            </w:pPr>
            <w:r w:rsidRPr="000A18BF">
              <w:rPr>
                <w:rFonts w:ascii="Arial" w:hAnsi="Arial" w:cs="Arial"/>
                <w:sz w:val="24"/>
                <w:szCs w:val="24"/>
              </w:rPr>
              <w:t xml:space="preserve">Consulta de material </w:t>
            </w:r>
            <w:r w:rsidR="00B500C5">
              <w:rPr>
                <w:rFonts w:ascii="Arial" w:hAnsi="Arial" w:cs="Arial"/>
                <w:sz w:val="24"/>
                <w:szCs w:val="24"/>
              </w:rPr>
              <w:t xml:space="preserve">bibliográfico que forma parte del acervo del </w:t>
            </w:r>
            <w:r w:rsidRPr="000A18BF">
              <w:rPr>
                <w:rFonts w:ascii="Arial" w:hAnsi="Arial" w:cs="Arial"/>
                <w:sz w:val="24"/>
                <w:szCs w:val="24"/>
              </w:rPr>
              <w:t>Instituto.</w:t>
            </w:r>
          </w:p>
        </w:tc>
      </w:tr>
      <w:tr w:rsidR="00795D92" w:rsidTr="00BE5A19">
        <w:tc>
          <w:tcPr>
            <w:tcW w:w="2518" w:type="dxa"/>
            <w:vMerge/>
          </w:tcPr>
          <w:p w:rsidR="00795D92" w:rsidRDefault="00795D92" w:rsidP="00BE5A19"/>
        </w:tc>
        <w:tc>
          <w:tcPr>
            <w:tcW w:w="3402" w:type="dxa"/>
            <w:vMerge/>
          </w:tcPr>
          <w:p w:rsidR="00795D92" w:rsidRDefault="00795D92" w:rsidP="00BE5A19"/>
        </w:tc>
        <w:tc>
          <w:tcPr>
            <w:tcW w:w="5948" w:type="dxa"/>
          </w:tcPr>
          <w:p w:rsidR="00795D92" w:rsidRPr="000A18BF" w:rsidRDefault="00B500C5" w:rsidP="00B500C5">
            <w:pPr>
              <w:spacing w:before="240" w:after="0" w:line="360" w:lineRule="auto"/>
              <w:jc w:val="both"/>
            </w:pPr>
            <w:r>
              <w:rPr>
                <w:rFonts w:ascii="Arial" w:hAnsi="Arial" w:cs="Arial"/>
                <w:sz w:val="24"/>
                <w:szCs w:val="24"/>
              </w:rPr>
              <w:t xml:space="preserve">Programas de educación continua del CESIP </w:t>
            </w:r>
          </w:p>
        </w:tc>
      </w:tr>
      <w:tr w:rsidR="00795D92" w:rsidTr="00BE5A19">
        <w:tc>
          <w:tcPr>
            <w:tcW w:w="2518" w:type="dxa"/>
            <w:vMerge/>
          </w:tcPr>
          <w:p w:rsidR="00795D92" w:rsidRDefault="00795D92" w:rsidP="00BE5A19"/>
        </w:tc>
        <w:tc>
          <w:tcPr>
            <w:tcW w:w="3402" w:type="dxa"/>
            <w:vMerge/>
          </w:tcPr>
          <w:p w:rsidR="00795D92" w:rsidRDefault="00795D92" w:rsidP="00BE5A19"/>
        </w:tc>
        <w:tc>
          <w:tcPr>
            <w:tcW w:w="5948" w:type="dxa"/>
          </w:tcPr>
          <w:p w:rsidR="00795D92" w:rsidRPr="000A18BF" w:rsidRDefault="00B500C5" w:rsidP="00B500C5">
            <w:pPr>
              <w:spacing w:before="240" w:line="360" w:lineRule="auto"/>
              <w:rPr>
                <w:rFonts w:ascii="Arial" w:hAnsi="Arial" w:cs="Arial"/>
                <w:sz w:val="24"/>
                <w:szCs w:val="24"/>
              </w:rPr>
            </w:pPr>
            <w:r>
              <w:rPr>
                <w:rFonts w:ascii="Arial" w:hAnsi="Arial" w:cs="Arial"/>
                <w:sz w:val="24"/>
                <w:szCs w:val="24"/>
              </w:rPr>
              <w:t xml:space="preserve">Sesión </w:t>
            </w:r>
            <w:r w:rsidR="00795D92" w:rsidRPr="000A18BF">
              <w:rPr>
                <w:rFonts w:ascii="Arial" w:hAnsi="Arial" w:cs="Arial"/>
                <w:sz w:val="24"/>
                <w:szCs w:val="24"/>
              </w:rPr>
              <w:t>de capacitación para la sociedad civil.</w:t>
            </w:r>
          </w:p>
        </w:tc>
      </w:tr>
      <w:tr w:rsidR="00795D92" w:rsidTr="00BE5A19">
        <w:tc>
          <w:tcPr>
            <w:tcW w:w="2518" w:type="dxa"/>
            <w:vMerge/>
          </w:tcPr>
          <w:p w:rsidR="00795D92" w:rsidRDefault="00795D92" w:rsidP="00BE5A19"/>
        </w:tc>
        <w:tc>
          <w:tcPr>
            <w:tcW w:w="3402" w:type="dxa"/>
            <w:vMerge/>
          </w:tcPr>
          <w:p w:rsidR="00795D92" w:rsidRDefault="00795D92" w:rsidP="00BE5A19"/>
        </w:tc>
        <w:tc>
          <w:tcPr>
            <w:tcW w:w="5948" w:type="dxa"/>
          </w:tcPr>
          <w:p w:rsidR="00795D92" w:rsidRPr="000A18BF" w:rsidRDefault="00B500C5" w:rsidP="00B500C5">
            <w:pPr>
              <w:spacing w:before="240" w:line="360" w:lineRule="auto"/>
              <w:rPr>
                <w:rFonts w:ascii="Arial" w:hAnsi="Arial" w:cs="Arial"/>
                <w:sz w:val="24"/>
                <w:szCs w:val="24"/>
              </w:rPr>
            </w:pPr>
            <w:r>
              <w:rPr>
                <w:rFonts w:ascii="Arial" w:hAnsi="Arial" w:cs="Arial"/>
                <w:sz w:val="24"/>
                <w:szCs w:val="24"/>
              </w:rPr>
              <w:t xml:space="preserve">Sesión </w:t>
            </w:r>
            <w:r w:rsidR="00795D92" w:rsidRPr="000A18BF">
              <w:rPr>
                <w:rFonts w:ascii="Arial" w:hAnsi="Arial" w:cs="Arial"/>
                <w:sz w:val="24"/>
                <w:szCs w:val="24"/>
              </w:rPr>
              <w:t>de capacitación para sujetos obligados.</w:t>
            </w:r>
          </w:p>
        </w:tc>
      </w:tr>
    </w:tbl>
    <w:p w:rsidR="00111F64" w:rsidRDefault="00111F64"/>
    <w:p w:rsidR="003F4C3B" w:rsidRDefault="003F4C3B"/>
    <w:p w:rsidR="00F5639F" w:rsidRDefault="00F5639F"/>
    <w:p w:rsidR="00B500C5" w:rsidRDefault="00B500C5"/>
    <w:tbl>
      <w:tblPr>
        <w:tblW w:w="123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0"/>
        <w:gridCol w:w="3796"/>
        <w:gridCol w:w="6237"/>
      </w:tblGrid>
      <w:tr w:rsidR="006C6C67" w:rsidTr="004866E8">
        <w:trPr>
          <w:trHeight w:val="823"/>
        </w:trPr>
        <w:tc>
          <w:tcPr>
            <w:tcW w:w="2300" w:type="dxa"/>
            <w:tcBorders>
              <w:top w:val="single" w:sz="4" w:space="0" w:color="auto"/>
            </w:tcBorders>
            <w:shd w:val="clear" w:color="auto" w:fill="4BACC6" w:themeFill="accent5"/>
          </w:tcPr>
          <w:p w:rsidR="006C6C67" w:rsidRPr="007952D8" w:rsidRDefault="006C6C67" w:rsidP="006C6C67">
            <w:pPr>
              <w:jc w:val="center"/>
              <w:rPr>
                <w:b/>
                <w:color w:val="FFFFFF" w:themeColor="background1"/>
                <w:sz w:val="32"/>
              </w:rPr>
            </w:pPr>
            <w:r w:rsidRPr="007952D8">
              <w:rPr>
                <w:b/>
                <w:color w:val="FFFFFF" w:themeColor="background1"/>
                <w:sz w:val="32"/>
              </w:rPr>
              <w:lastRenderedPageBreak/>
              <w:t>Proceso</w:t>
            </w:r>
          </w:p>
        </w:tc>
        <w:tc>
          <w:tcPr>
            <w:tcW w:w="3796" w:type="dxa"/>
            <w:shd w:val="clear" w:color="auto" w:fill="4BACC6" w:themeFill="accent5"/>
          </w:tcPr>
          <w:p w:rsidR="006C6C67" w:rsidRPr="007952D8" w:rsidRDefault="006C6C67" w:rsidP="006C6C67">
            <w:pPr>
              <w:jc w:val="center"/>
              <w:rPr>
                <w:b/>
                <w:color w:val="FFFFFF" w:themeColor="background1"/>
                <w:sz w:val="32"/>
              </w:rPr>
            </w:pPr>
            <w:r w:rsidRPr="007952D8">
              <w:rPr>
                <w:b/>
                <w:color w:val="FFFFFF" w:themeColor="background1"/>
                <w:sz w:val="32"/>
              </w:rPr>
              <w:t>Unidad Administrativa</w:t>
            </w:r>
          </w:p>
        </w:tc>
        <w:tc>
          <w:tcPr>
            <w:tcW w:w="6237" w:type="dxa"/>
            <w:shd w:val="clear" w:color="auto" w:fill="4BACC6" w:themeFill="accent5"/>
          </w:tcPr>
          <w:p w:rsidR="006C6C67" w:rsidRPr="007952D8" w:rsidRDefault="006C6C67" w:rsidP="006C6C67">
            <w:pPr>
              <w:jc w:val="center"/>
              <w:rPr>
                <w:b/>
                <w:color w:val="FFFFFF" w:themeColor="background1"/>
                <w:sz w:val="32"/>
              </w:rPr>
            </w:pPr>
            <w:r w:rsidRPr="007952D8">
              <w:rPr>
                <w:b/>
                <w:color w:val="FFFFFF" w:themeColor="background1"/>
                <w:sz w:val="32"/>
              </w:rPr>
              <w:t>Servicio</w:t>
            </w:r>
          </w:p>
        </w:tc>
      </w:tr>
      <w:tr w:rsidR="00617D89" w:rsidTr="004866E8">
        <w:trPr>
          <w:trHeight w:val="976"/>
        </w:trPr>
        <w:tc>
          <w:tcPr>
            <w:tcW w:w="2300" w:type="dxa"/>
            <w:vMerge w:val="restart"/>
            <w:vAlign w:val="center"/>
          </w:tcPr>
          <w:p w:rsidR="00617D89" w:rsidRPr="00E71355" w:rsidRDefault="00617D89" w:rsidP="00617D89">
            <w:pPr>
              <w:jc w:val="center"/>
              <w:rPr>
                <w:rFonts w:ascii="Arial" w:hAnsi="Arial" w:cs="Arial"/>
                <w:b/>
                <w:sz w:val="24"/>
                <w:szCs w:val="24"/>
              </w:rPr>
            </w:pPr>
          </w:p>
          <w:p w:rsidR="00617D89" w:rsidRPr="00E71355" w:rsidRDefault="00617D89" w:rsidP="00617D89">
            <w:pPr>
              <w:jc w:val="center"/>
              <w:rPr>
                <w:rFonts w:ascii="Arial" w:hAnsi="Arial" w:cs="Arial"/>
                <w:b/>
                <w:sz w:val="24"/>
                <w:szCs w:val="24"/>
              </w:rPr>
            </w:pPr>
            <w:r w:rsidRPr="00E71355">
              <w:rPr>
                <w:rFonts w:ascii="Arial" w:hAnsi="Arial" w:cs="Arial"/>
                <w:b/>
                <w:sz w:val="24"/>
                <w:szCs w:val="24"/>
              </w:rPr>
              <w:t>Planeación, desarrollo y gestión administrativa</w:t>
            </w:r>
            <w:r>
              <w:rPr>
                <w:rFonts w:ascii="Arial" w:hAnsi="Arial" w:cs="Arial"/>
                <w:b/>
                <w:sz w:val="24"/>
                <w:szCs w:val="24"/>
              </w:rPr>
              <w:t>.</w:t>
            </w:r>
          </w:p>
        </w:tc>
        <w:tc>
          <w:tcPr>
            <w:tcW w:w="3796" w:type="dxa"/>
            <w:vMerge w:val="restart"/>
            <w:tcBorders>
              <w:bottom w:val="nil"/>
            </w:tcBorders>
            <w:vAlign w:val="center"/>
          </w:tcPr>
          <w:p w:rsidR="00617D89" w:rsidRDefault="00617D89" w:rsidP="00160435">
            <w:pPr>
              <w:spacing w:after="0" w:line="240" w:lineRule="auto"/>
              <w:jc w:val="center"/>
              <w:rPr>
                <w:rFonts w:ascii="Arial" w:hAnsi="Arial" w:cs="Arial"/>
                <w:b/>
                <w:sz w:val="24"/>
                <w:szCs w:val="24"/>
              </w:rPr>
            </w:pPr>
          </w:p>
          <w:p w:rsidR="00617D89" w:rsidRPr="00E71355" w:rsidRDefault="00617D89" w:rsidP="00160435">
            <w:pPr>
              <w:spacing w:after="0" w:line="240" w:lineRule="auto"/>
              <w:jc w:val="center"/>
              <w:rPr>
                <w:rFonts w:ascii="Arial" w:hAnsi="Arial" w:cs="Arial"/>
                <w:sz w:val="24"/>
                <w:szCs w:val="24"/>
              </w:rPr>
            </w:pPr>
            <w:r w:rsidRPr="00F77A0C">
              <w:rPr>
                <w:rFonts w:ascii="Arial" w:hAnsi="Arial" w:cs="Arial"/>
                <w:b/>
                <w:sz w:val="24"/>
                <w:szCs w:val="24"/>
              </w:rPr>
              <w:t>Coordinación General de Planeación y Proyectos Estratégicos</w:t>
            </w:r>
            <w:r>
              <w:rPr>
                <w:rFonts w:ascii="Arial" w:hAnsi="Arial" w:cs="Arial"/>
                <w:b/>
                <w:sz w:val="24"/>
                <w:szCs w:val="24"/>
              </w:rPr>
              <w:t>.</w:t>
            </w:r>
            <w:r w:rsidRPr="00E71355">
              <w:rPr>
                <w:rFonts w:ascii="Arial" w:hAnsi="Arial" w:cs="Arial"/>
                <w:sz w:val="24"/>
                <w:szCs w:val="24"/>
              </w:rPr>
              <w:t xml:space="preserve"> </w:t>
            </w:r>
          </w:p>
        </w:tc>
        <w:tc>
          <w:tcPr>
            <w:tcW w:w="6237" w:type="dxa"/>
            <w:shd w:val="clear" w:color="auto" w:fill="auto"/>
            <w:vAlign w:val="center"/>
          </w:tcPr>
          <w:p w:rsidR="00617D89" w:rsidRPr="000A18BF" w:rsidRDefault="00617D89" w:rsidP="00340D62">
            <w:pPr>
              <w:spacing w:before="240" w:after="0" w:line="360" w:lineRule="auto"/>
              <w:rPr>
                <w:rFonts w:ascii="Arial" w:hAnsi="Arial" w:cs="Arial"/>
                <w:sz w:val="24"/>
                <w:szCs w:val="24"/>
              </w:rPr>
            </w:pPr>
            <w:r w:rsidRPr="000A18BF">
              <w:rPr>
                <w:rFonts w:ascii="Arial" w:hAnsi="Arial" w:cs="Arial"/>
                <w:color w:val="0D0D0D" w:themeColor="text1" w:themeTint="F2"/>
                <w:sz w:val="24"/>
                <w:szCs w:val="24"/>
              </w:rPr>
              <w:t>Solicitud de acceso al Sistema de Consulta y Captura en Línea de Reportes de Solicitudes de Información (SIRES).</w:t>
            </w:r>
          </w:p>
        </w:tc>
      </w:tr>
      <w:tr w:rsidR="00617D89" w:rsidTr="004866E8">
        <w:trPr>
          <w:trHeight w:val="976"/>
        </w:trPr>
        <w:tc>
          <w:tcPr>
            <w:tcW w:w="2300" w:type="dxa"/>
            <w:vMerge/>
            <w:tcBorders>
              <w:bottom w:val="nil"/>
            </w:tcBorders>
            <w:vAlign w:val="center"/>
          </w:tcPr>
          <w:p w:rsidR="00617D89" w:rsidRPr="00E71355" w:rsidRDefault="00617D89" w:rsidP="00617D89">
            <w:pPr>
              <w:jc w:val="center"/>
              <w:rPr>
                <w:rFonts w:ascii="Arial" w:hAnsi="Arial" w:cs="Arial"/>
                <w:sz w:val="24"/>
                <w:szCs w:val="24"/>
              </w:rPr>
            </w:pPr>
          </w:p>
        </w:tc>
        <w:tc>
          <w:tcPr>
            <w:tcW w:w="3796" w:type="dxa"/>
            <w:vMerge/>
            <w:tcBorders>
              <w:bottom w:val="nil"/>
            </w:tcBorders>
            <w:vAlign w:val="center"/>
          </w:tcPr>
          <w:p w:rsidR="00617D89" w:rsidRPr="00E71355" w:rsidRDefault="00617D89" w:rsidP="00617D89">
            <w:pPr>
              <w:jc w:val="center"/>
              <w:rPr>
                <w:rFonts w:ascii="Arial" w:hAnsi="Arial" w:cs="Arial"/>
                <w:sz w:val="24"/>
                <w:szCs w:val="24"/>
              </w:rPr>
            </w:pPr>
          </w:p>
        </w:tc>
        <w:tc>
          <w:tcPr>
            <w:tcW w:w="6237" w:type="dxa"/>
            <w:shd w:val="clear" w:color="auto" w:fill="auto"/>
            <w:vAlign w:val="center"/>
          </w:tcPr>
          <w:p w:rsidR="00617D89" w:rsidRPr="000A18BF" w:rsidRDefault="00617D89" w:rsidP="00340D62">
            <w:pPr>
              <w:spacing w:before="240" w:after="0" w:line="360" w:lineRule="auto"/>
              <w:rPr>
                <w:rFonts w:ascii="Arial" w:hAnsi="Arial" w:cs="Arial"/>
                <w:sz w:val="24"/>
                <w:szCs w:val="24"/>
              </w:rPr>
            </w:pPr>
            <w:r w:rsidRPr="000A18BF">
              <w:rPr>
                <w:rFonts w:ascii="Arial" w:hAnsi="Arial" w:cs="Arial"/>
                <w:sz w:val="24"/>
                <w:szCs w:val="24"/>
              </w:rPr>
              <w:t xml:space="preserve">Modificación en los Reportes del </w:t>
            </w:r>
            <w:r w:rsidRPr="000A18BF">
              <w:rPr>
                <w:rFonts w:ascii="Arial" w:hAnsi="Arial" w:cs="Arial"/>
                <w:color w:val="0D0D0D" w:themeColor="text1" w:themeTint="F2"/>
                <w:sz w:val="24"/>
                <w:szCs w:val="24"/>
              </w:rPr>
              <w:t xml:space="preserve">Sistema de Consulta y Captura en Línea de Reportes de Solicitudes de Información </w:t>
            </w:r>
            <w:r w:rsidRPr="000A18BF">
              <w:rPr>
                <w:rFonts w:ascii="Arial" w:hAnsi="Arial" w:cs="Arial"/>
                <w:sz w:val="24"/>
                <w:szCs w:val="24"/>
              </w:rPr>
              <w:t>(SIRES).</w:t>
            </w:r>
          </w:p>
        </w:tc>
      </w:tr>
      <w:tr w:rsidR="00617D89" w:rsidTr="004866E8">
        <w:trPr>
          <w:trHeight w:val="976"/>
        </w:trPr>
        <w:tc>
          <w:tcPr>
            <w:tcW w:w="2300" w:type="dxa"/>
            <w:tcBorders>
              <w:top w:val="nil"/>
              <w:bottom w:val="single" w:sz="4" w:space="0" w:color="auto"/>
            </w:tcBorders>
            <w:vAlign w:val="center"/>
          </w:tcPr>
          <w:p w:rsidR="00617D89" w:rsidRPr="00E71355" w:rsidRDefault="00617D89" w:rsidP="00617D89">
            <w:pPr>
              <w:jc w:val="center"/>
              <w:rPr>
                <w:rFonts w:ascii="Arial" w:hAnsi="Arial" w:cs="Arial"/>
                <w:sz w:val="24"/>
                <w:szCs w:val="24"/>
              </w:rPr>
            </w:pPr>
          </w:p>
        </w:tc>
        <w:tc>
          <w:tcPr>
            <w:tcW w:w="3796" w:type="dxa"/>
            <w:tcBorders>
              <w:top w:val="nil"/>
              <w:bottom w:val="single" w:sz="4" w:space="0" w:color="auto"/>
            </w:tcBorders>
            <w:vAlign w:val="center"/>
          </w:tcPr>
          <w:p w:rsidR="00617D89" w:rsidRPr="00E71355" w:rsidRDefault="00617D89" w:rsidP="00617D89">
            <w:pPr>
              <w:jc w:val="center"/>
              <w:rPr>
                <w:rFonts w:ascii="Arial" w:hAnsi="Arial" w:cs="Arial"/>
                <w:sz w:val="24"/>
                <w:szCs w:val="24"/>
              </w:rPr>
            </w:pPr>
          </w:p>
        </w:tc>
        <w:tc>
          <w:tcPr>
            <w:tcW w:w="6237" w:type="dxa"/>
            <w:tcBorders>
              <w:bottom w:val="single" w:sz="4" w:space="0" w:color="auto"/>
            </w:tcBorders>
            <w:shd w:val="clear" w:color="auto" w:fill="auto"/>
            <w:vAlign w:val="center"/>
          </w:tcPr>
          <w:p w:rsidR="00617D89" w:rsidRPr="000A18BF" w:rsidRDefault="00617D89" w:rsidP="00F5639F">
            <w:pPr>
              <w:spacing w:before="240" w:after="0" w:line="360" w:lineRule="auto"/>
              <w:jc w:val="both"/>
              <w:rPr>
                <w:rFonts w:ascii="Arial" w:hAnsi="Arial" w:cs="Arial"/>
                <w:sz w:val="24"/>
                <w:szCs w:val="24"/>
              </w:rPr>
            </w:pPr>
            <w:r w:rsidRPr="000A18BF">
              <w:rPr>
                <w:rFonts w:ascii="Arial" w:hAnsi="Arial" w:cs="Arial"/>
                <w:sz w:val="24"/>
                <w:szCs w:val="24"/>
              </w:rPr>
              <w:t xml:space="preserve">Solicitud para </w:t>
            </w:r>
            <w:r w:rsidR="00F5639F" w:rsidRPr="000A18BF">
              <w:rPr>
                <w:rFonts w:ascii="Arial" w:hAnsi="Arial" w:cs="Arial"/>
                <w:sz w:val="24"/>
                <w:szCs w:val="24"/>
              </w:rPr>
              <w:t xml:space="preserve">obtener contraseña </w:t>
            </w:r>
            <w:r w:rsidR="004C1A94" w:rsidRPr="000A18BF">
              <w:rPr>
                <w:rFonts w:ascii="Arial" w:hAnsi="Arial" w:cs="Arial"/>
                <w:sz w:val="24"/>
                <w:szCs w:val="24"/>
              </w:rPr>
              <w:t xml:space="preserve">en </w:t>
            </w:r>
            <w:r w:rsidRPr="000A18BF">
              <w:rPr>
                <w:rFonts w:ascii="Arial" w:hAnsi="Arial" w:cs="Arial"/>
                <w:sz w:val="24"/>
                <w:szCs w:val="24"/>
              </w:rPr>
              <w:t>la Plataforma Nacional de Transparencia.</w:t>
            </w:r>
          </w:p>
        </w:tc>
      </w:tr>
      <w:tr w:rsidR="002D4711" w:rsidTr="004866E8">
        <w:trPr>
          <w:trHeight w:val="976"/>
        </w:trPr>
        <w:tc>
          <w:tcPr>
            <w:tcW w:w="2300" w:type="dxa"/>
            <w:tcBorders>
              <w:top w:val="single" w:sz="4" w:space="0" w:color="auto"/>
            </w:tcBorders>
            <w:vAlign w:val="center"/>
          </w:tcPr>
          <w:p w:rsidR="002D4711" w:rsidRPr="00873689" w:rsidRDefault="002D4711" w:rsidP="002D4711">
            <w:pPr>
              <w:jc w:val="center"/>
              <w:rPr>
                <w:rFonts w:ascii="Arial" w:hAnsi="Arial" w:cs="Arial"/>
                <w:b/>
                <w:sz w:val="24"/>
                <w:szCs w:val="24"/>
              </w:rPr>
            </w:pPr>
            <w:r w:rsidRPr="00E71355">
              <w:rPr>
                <w:rFonts w:ascii="Arial" w:hAnsi="Arial" w:cs="Arial"/>
                <w:b/>
                <w:sz w:val="24"/>
                <w:szCs w:val="24"/>
              </w:rPr>
              <w:t>Garantizar la transparencia, el derecho de acceso a la información pública y la protección de datos personales</w:t>
            </w:r>
            <w:r>
              <w:rPr>
                <w:rFonts w:ascii="Arial" w:hAnsi="Arial" w:cs="Arial"/>
                <w:b/>
                <w:sz w:val="24"/>
                <w:szCs w:val="24"/>
              </w:rPr>
              <w:t>.</w:t>
            </w:r>
          </w:p>
        </w:tc>
        <w:tc>
          <w:tcPr>
            <w:tcW w:w="3796" w:type="dxa"/>
            <w:tcBorders>
              <w:top w:val="single" w:sz="4" w:space="0" w:color="auto"/>
            </w:tcBorders>
            <w:vAlign w:val="center"/>
          </w:tcPr>
          <w:p w:rsidR="002D4711" w:rsidRPr="00E71355" w:rsidRDefault="002D4711" w:rsidP="002D4711">
            <w:pPr>
              <w:spacing w:after="0" w:line="240" w:lineRule="auto"/>
              <w:jc w:val="center"/>
              <w:rPr>
                <w:rFonts w:ascii="Arial" w:hAnsi="Arial" w:cs="Arial"/>
                <w:sz w:val="24"/>
                <w:szCs w:val="24"/>
              </w:rPr>
            </w:pPr>
            <w:r w:rsidRPr="00F77A0C">
              <w:rPr>
                <w:rFonts w:ascii="Arial" w:hAnsi="Arial" w:cs="Arial"/>
                <w:b/>
                <w:sz w:val="24"/>
                <w:szCs w:val="24"/>
              </w:rPr>
              <w:t>Dirección de Protección de Datos</w:t>
            </w:r>
            <w:r>
              <w:rPr>
                <w:rFonts w:ascii="Arial" w:hAnsi="Arial" w:cs="Arial"/>
                <w:b/>
                <w:sz w:val="24"/>
                <w:szCs w:val="24"/>
              </w:rPr>
              <w:t>.</w:t>
            </w:r>
          </w:p>
        </w:tc>
        <w:tc>
          <w:tcPr>
            <w:tcW w:w="6237" w:type="dxa"/>
            <w:tcBorders>
              <w:top w:val="single" w:sz="4" w:space="0" w:color="auto"/>
            </w:tcBorders>
            <w:shd w:val="clear" w:color="auto" w:fill="auto"/>
            <w:vAlign w:val="center"/>
          </w:tcPr>
          <w:p w:rsidR="002D4711" w:rsidRPr="000A18BF" w:rsidRDefault="002D4711" w:rsidP="002D4711">
            <w:pPr>
              <w:spacing w:before="240" w:after="0" w:line="360" w:lineRule="auto"/>
              <w:rPr>
                <w:rFonts w:ascii="Arial" w:hAnsi="Arial" w:cs="Arial"/>
                <w:sz w:val="24"/>
                <w:szCs w:val="24"/>
              </w:rPr>
            </w:pPr>
            <w:r w:rsidRPr="000A18BF">
              <w:rPr>
                <w:rFonts w:ascii="Arial" w:hAnsi="Arial" w:cs="Arial"/>
                <w:sz w:val="24"/>
                <w:szCs w:val="24"/>
              </w:rPr>
              <w:t>Movimientos en el Registro Estatal de Sistemas de Información Reservada y Confidencial.</w:t>
            </w:r>
          </w:p>
        </w:tc>
      </w:tr>
    </w:tbl>
    <w:p w:rsidR="00760E84" w:rsidRDefault="003727F9" w:rsidP="003727F9">
      <w:pPr>
        <w:tabs>
          <w:tab w:val="left" w:pos="3614"/>
        </w:tabs>
        <w:spacing w:after="200" w:line="276" w:lineRule="auto"/>
      </w:pPr>
      <w:r>
        <w:tab/>
      </w:r>
    </w:p>
    <w:sectPr w:rsidR="00760E84" w:rsidSect="00600D6A">
      <w:footerReference w:type="default" r:id="rId12"/>
      <w:pgSz w:w="15840" w:h="12240" w:orient="landscape"/>
      <w:pgMar w:top="1701" w:right="1985" w:bottom="1701"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EE" w:rsidRDefault="00AE37EE" w:rsidP="00E71355">
      <w:pPr>
        <w:spacing w:after="0" w:line="240" w:lineRule="auto"/>
      </w:pPr>
      <w:r>
        <w:separator/>
      </w:r>
    </w:p>
  </w:endnote>
  <w:endnote w:type="continuationSeparator" w:id="0">
    <w:p w:rsidR="00AE37EE" w:rsidRDefault="00AE37EE" w:rsidP="00E7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829368"/>
      <w:docPartObj>
        <w:docPartGallery w:val="Page Numbers (Bottom of Page)"/>
        <w:docPartUnique/>
      </w:docPartObj>
    </w:sdtPr>
    <w:sdtEndPr/>
    <w:sdtContent>
      <w:p w:rsidR="00F76D49" w:rsidRDefault="00C31778">
        <w:pPr>
          <w:pStyle w:val="Piedepgina"/>
          <w:jc w:val="right"/>
        </w:pPr>
        <w:r>
          <w:rPr>
            <w:noProof/>
            <w:lang w:eastAsia="es-MX"/>
          </w:rPr>
          <mc:AlternateContent>
            <mc:Choice Requires="wps">
              <w:drawing>
                <wp:anchor distT="0" distB="0" distL="114300" distR="114300" simplePos="0" relativeHeight="251657216" behindDoc="0" locked="0" layoutInCell="1" allowOverlap="1" wp14:anchorId="1BC37985" wp14:editId="3519AD0C">
                  <wp:simplePos x="0" y="0"/>
                  <wp:positionH relativeFrom="margin">
                    <wp:align>center</wp:align>
                  </wp:positionH>
                  <wp:positionV relativeFrom="paragraph">
                    <wp:posOffset>-52070</wp:posOffset>
                  </wp:positionV>
                  <wp:extent cx="6709559" cy="0"/>
                  <wp:effectExtent l="0" t="0" r="34290" b="19050"/>
                  <wp:wrapNone/>
                  <wp:docPr id="10" name="Conector recto 10"/>
                  <wp:cNvGraphicFramePr/>
                  <a:graphic xmlns:a="http://schemas.openxmlformats.org/drawingml/2006/main">
                    <a:graphicData uri="http://schemas.microsoft.com/office/word/2010/wordprocessingShape">
                      <wps:wsp>
                        <wps:cNvCnPr/>
                        <wps:spPr>
                          <a:xfrm flipV="1">
                            <a:off x="0" y="0"/>
                            <a:ext cx="6709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67BDEF3" id="Conector recto 10"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pt" to="528.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" strokecolor="black [3040]">
                  <w10:wrap anchorx="margin"/>
                </v:line>
              </w:pict>
            </mc:Fallback>
          </mc:AlternateContent>
        </w:r>
        <w:r>
          <w:fldChar w:fldCharType="begin"/>
        </w:r>
        <w:r>
          <w:instrText>PAGE   \* MERGEFORMAT</w:instrText>
        </w:r>
        <w:r>
          <w:fldChar w:fldCharType="separate"/>
        </w:r>
        <w:r w:rsidRPr="00672634">
          <w:rPr>
            <w:noProof/>
            <w:lang w:val="es-ES"/>
          </w:rPr>
          <w:t>4</w:t>
        </w:r>
        <w:r>
          <w:fldChar w:fldCharType="end"/>
        </w:r>
      </w:p>
    </w:sdtContent>
  </w:sdt>
  <w:p w:rsidR="00F76D49" w:rsidRDefault="00A8396D" w:rsidP="00CC7657">
    <w:pPr>
      <w:pStyle w:val="Piedepgina"/>
      <w:rPr>
        <w:rFonts w:ascii="Arial Narrow" w:hAnsi="Arial Narrow"/>
        <w:i/>
        <w:sz w:val="20"/>
        <w:szCs w:val="20"/>
      </w:rPr>
    </w:pPr>
  </w:p>
  <w:p w:rsidR="00F76D49" w:rsidRDefault="00C31778" w:rsidP="006D2E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sz w:val="20"/>
        <w:szCs w:val="20"/>
      </w:rPr>
    </w:pPr>
    <w:r>
      <w:rPr>
        <w:rFonts w:ascii="Arial Narrow" w:hAnsi="Arial Narrow" w:cs="Arial Narrow"/>
        <w:i/>
        <w:iCs/>
        <w:sz w:val="20"/>
        <w:szCs w:val="20"/>
      </w:rPr>
      <w:t xml:space="preserve">El presente documento es de carácter público. Si un ejemplar impreso de este documento no contiene firmas de control de emisión, se trata de una copia no controlada por lo que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49" w:rsidRDefault="00C31778" w:rsidP="00E44889">
    <w:pPr>
      <w:ind w:right="-142"/>
      <w:jc w:val="right"/>
      <w:rPr>
        <w:rFonts w:ascii="Arial Narrow" w:hAnsi="Arial Narrow"/>
        <w:i/>
        <w:sz w:val="20"/>
        <w:szCs w:val="20"/>
      </w:rPr>
    </w:pPr>
    <w:r>
      <w:rPr>
        <w:noProof/>
        <w:lang w:eastAsia="es-MX"/>
      </w:rPr>
      <mc:AlternateContent>
        <mc:Choice Requires="wps">
          <w:drawing>
            <wp:anchor distT="4294967295" distB="4294967295" distL="114300" distR="114300" simplePos="0" relativeHeight="251658240" behindDoc="0" locked="0" layoutInCell="1" allowOverlap="1" wp14:anchorId="4A0D136D" wp14:editId="72AF0979">
              <wp:simplePos x="0" y="0"/>
              <wp:positionH relativeFrom="margin">
                <wp:posOffset>114300</wp:posOffset>
              </wp:positionH>
              <wp:positionV relativeFrom="paragraph">
                <wp:posOffset>-6351</wp:posOffset>
              </wp:positionV>
              <wp:extent cx="5959475" cy="0"/>
              <wp:effectExtent l="0" t="0" r="22225" b="19050"/>
              <wp:wrapNone/>
              <wp:docPr id="1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9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03E94CD" id="Conector recto 4"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pt" to="47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" strokecolor="#4579b8 [3044]">
              <o:lock v:ext="edit" shapetype="f"/>
              <w10:wrap anchorx="margin"/>
            </v:line>
          </w:pict>
        </mc:Fallback>
      </mc:AlternateContent>
    </w:r>
    <w:r>
      <w:rPr>
        <w:rStyle w:val="Nmerodepgina"/>
      </w:rPr>
      <w:fldChar w:fldCharType="begin"/>
    </w:r>
    <w:r>
      <w:rPr>
        <w:rStyle w:val="Nmerodepgina"/>
      </w:rPr>
      <w:instrText xml:space="preserve"> PAGE </w:instrText>
    </w:r>
    <w:r>
      <w:rPr>
        <w:rStyle w:val="Nmerodepgina"/>
      </w:rPr>
      <w:fldChar w:fldCharType="separate"/>
    </w:r>
    <w:r w:rsidR="00A8396D">
      <w:rPr>
        <w:rStyle w:val="Nmerodepgina"/>
        <w:noProof/>
      </w:rPr>
      <w:t>3</w:t>
    </w:r>
    <w:r>
      <w:rPr>
        <w:rStyle w:val="Nmerodepgina"/>
      </w:rPr>
      <w:fldChar w:fldCharType="end"/>
    </w:r>
  </w:p>
  <w:p w:rsidR="00F76D49" w:rsidRPr="0067699C" w:rsidRDefault="00C31778" w:rsidP="00E4488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Segoe Print" w:hAnsi="Segoe Print" w:cs="Segoe Print"/>
        <w:lang w:val="es"/>
      </w:rPr>
    </w:pPr>
    <w:r>
      <w:rPr>
        <w:rFonts w:ascii="Arial Narrow" w:hAnsi="Arial Narrow" w:cs="Arial Narrow"/>
        <w:i/>
        <w:iCs/>
        <w:sz w:val="20"/>
        <w:szCs w:val="20"/>
      </w:rPr>
      <w:t xml:space="preserve">El presente documento es de carácter público. Si un ejemplar impreso de este documento no contiene firmas de control de emisión, se trata de una copia no controlada por lo que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EE" w:rsidRDefault="00AE37EE" w:rsidP="00E71355">
      <w:pPr>
        <w:spacing w:after="0" w:line="240" w:lineRule="auto"/>
      </w:pPr>
      <w:r>
        <w:separator/>
      </w:r>
    </w:p>
  </w:footnote>
  <w:footnote w:type="continuationSeparator" w:id="0">
    <w:p w:rsidR="00AE37EE" w:rsidRDefault="00AE37EE" w:rsidP="00E7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7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00"/>
      <w:gridCol w:w="4368"/>
      <w:gridCol w:w="3218"/>
      <w:gridCol w:w="1891"/>
    </w:tblGrid>
    <w:tr w:rsidR="00F76D49" w:rsidRPr="001A5965" w:rsidTr="005C62D3">
      <w:trPr>
        <w:trHeight w:val="400"/>
        <w:jc w:val="center"/>
      </w:trPr>
      <w:tc>
        <w:tcPr>
          <w:tcW w:w="2700" w:type="dxa"/>
          <w:vMerge w:val="restart"/>
          <w:tcBorders>
            <w:top w:val="single" w:sz="4" w:space="0" w:color="808080"/>
            <w:left w:val="single" w:sz="4" w:space="0" w:color="808080"/>
            <w:bottom w:val="single" w:sz="4" w:space="0" w:color="808080"/>
            <w:right w:val="single" w:sz="4" w:space="0" w:color="808080"/>
          </w:tcBorders>
          <w:vAlign w:val="center"/>
        </w:tcPr>
        <w:p w:rsidR="00F76D49" w:rsidRDefault="00A8396D" w:rsidP="005B31F1">
          <w:pPr>
            <w:pStyle w:val="Encabezado"/>
            <w:rPr>
              <w:rFonts w:ascii="Arial Narrow" w:hAnsi="Arial Narrow"/>
              <w:b/>
              <w:color w:val="800000"/>
              <w:szCs w:val="24"/>
            </w:rPr>
          </w:pPr>
        </w:p>
        <w:p w:rsidR="00F76D49" w:rsidRPr="005124DF" w:rsidRDefault="00C31778" w:rsidP="005B31F1">
          <w:r>
            <w:rPr>
              <w:noProof/>
              <w:lang w:eastAsia="es-MX"/>
            </w:rPr>
            <w:drawing>
              <wp:inline distT="0" distB="0" distL="0" distR="0" wp14:anchorId="5279A654" wp14:editId="1FEEB644">
                <wp:extent cx="1298575" cy="8597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859790"/>
                        </a:xfrm>
                        <a:prstGeom prst="rect">
                          <a:avLst/>
                        </a:prstGeom>
                        <a:noFill/>
                      </pic:spPr>
                    </pic:pic>
                  </a:graphicData>
                </a:graphic>
              </wp:inline>
            </w:drawing>
          </w:r>
        </w:p>
      </w:tc>
      <w:tc>
        <w:tcPr>
          <w:tcW w:w="9477" w:type="dxa"/>
          <w:gridSpan w:val="3"/>
          <w:tcBorders>
            <w:top w:val="single" w:sz="4" w:space="0" w:color="808080"/>
            <w:left w:val="single" w:sz="4" w:space="0" w:color="808080"/>
            <w:bottom w:val="single" w:sz="4" w:space="0" w:color="808080"/>
            <w:right w:val="single" w:sz="4" w:space="0" w:color="808080"/>
          </w:tcBorders>
          <w:vAlign w:val="center"/>
        </w:tcPr>
        <w:p w:rsidR="00F76D49" w:rsidRPr="00844BBD" w:rsidRDefault="00C31778" w:rsidP="00C90915">
          <w:pPr>
            <w:pStyle w:val="Encabezado"/>
            <w:jc w:val="center"/>
            <w:rPr>
              <w:rFonts w:ascii="Arial Narrow" w:hAnsi="Arial Narrow"/>
              <w:b/>
              <w:color w:val="4F81BD"/>
              <w:sz w:val="28"/>
              <w:szCs w:val="28"/>
            </w:rPr>
          </w:pPr>
          <w:r>
            <w:rPr>
              <w:rFonts w:ascii="Arial Narrow" w:hAnsi="Arial Narrow"/>
              <w:b/>
              <w:color w:val="4F81BD"/>
              <w:sz w:val="28"/>
              <w:szCs w:val="28"/>
            </w:rPr>
            <w:t xml:space="preserve">MANUAL DE SERVICIOS </w:t>
          </w:r>
        </w:p>
      </w:tc>
    </w:tr>
    <w:tr w:rsidR="00F76D49" w:rsidRPr="00F73C4F" w:rsidTr="005C62D3">
      <w:trPr>
        <w:trHeight w:val="381"/>
        <w:jc w:val="center"/>
      </w:trPr>
      <w:tc>
        <w:tcPr>
          <w:tcW w:w="2700" w:type="dxa"/>
          <w:vMerge/>
          <w:tcBorders>
            <w:top w:val="single" w:sz="4" w:space="0" w:color="808080"/>
            <w:left w:val="single" w:sz="4" w:space="0" w:color="808080"/>
            <w:bottom w:val="single" w:sz="4" w:space="0" w:color="808080"/>
            <w:right w:val="single" w:sz="4" w:space="0" w:color="808080"/>
          </w:tcBorders>
        </w:tcPr>
        <w:p w:rsidR="00F76D49" w:rsidRPr="003009CC" w:rsidRDefault="00A8396D" w:rsidP="005B31F1">
          <w:pPr>
            <w:pStyle w:val="Encabezado"/>
          </w:pPr>
        </w:p>
      </w:tc>
      <w:tc>
        <w:tcPr>
          <w:tcW w:w="4368" w:type="dxa"/>
          <w:tcBorders>
            <w:top w:val="single" w:sz="4" w:space="0" w:color="808080"/>
            <w:left w:val="single" w:sz="4" w:space="0" w:color="808080"/>
            <w:bottom w:val="single" w:sz="4" w:space="0" w:color="808080"/>
            <w:right w:val="single" w:sz="4" w:space="0" w:color="808080"/>
          </w:tcBorders>
        </w:tcPr>
        <w:p w:rsidR="00F76D49" w:rsidRDefault="00A8396D" w:rsidP="005B31F1">
          <w:pPr>
            <w:spacing w:after="0" w:line="240" w:lineRule="auto"/>
            <w:jc w:val="center"/>
            <w:rPr>
              <w:rFonts w:ascii="Arial Narrow" w:hAnsi="Arial Narrow"/>
            </w:rPr>
          </w:pPr>
        </w:p>
        <w:p w:rsidR="00F76D49" w:rsidRPr="000B03F7" w:rsidRDefault="00C31778" w:rsidP="005B31F1">
          <w:pPr>
            <w:spacing w:after="0" w:line="240" w:lineRule="auto"/>
            <w:jc w:val="center"/>
            <w:rPr>
              <w:rFonts w:ascii="Arial Narrow" w:hAnsi="Arial Narrow"/>
            </w:rPr>
          </w:pPr>
          <w:r w:rsidRPr="000B03F7">
            <w:rPr>
              <w:rFonts w:ascii="Arial Narrow" w:hAnsi="Arial Narrow"/>
            </w:rPr>
            <w:t>Código:</w:t>
          </w:r>
        </w:p>
        <w:p w:rsidR="00F76D49" w:rsidRPr="000B03F7" w:rsidRDefault="00C31778" w:rsidP="00995754">
          <w:pPr>
            <w:spacing w:after="0" w:line="240" w:lineRule="auto"/>
            <w:jc w:val="center"/>
            <w:rPr>
              <w:rFonts w:ascii="Arial Narrow" w:hAnsi="Arial Narrow"/>
            </w:rPr>
          </w:pPr>
          <w:r>
            <w:rPr>
              <w:rFonts w:ascii="Arial Narrow" w:hAnsi="Arial Narrow"/>
            </w:rPr>
            <w:t>ITEI-RF-MC-01</w:t>
          </w:r>
        </w:p>
      </w:tc>
      <w:tc>
        <w:tcPr>
          <w:tcW w:w="3218" w:type="dxa"/>
          <w:tcBorders>
            <w:top w:val="single" w:sz="4" w:space="0" w:color="808080"/>
            <w:left w:val="single" w:sz="4" w:space="0" w:color="808080"/>
            <w:bottom w:val="single" w:sz="4" w:space="0" w:color="808080"/>
            <w:right w:val="single" w:sz="4" w:space="0" w:color="auto"/>
          </w:tcBorders>
        </w:tcPr>
        <w:p w:rsidR="00F76D49" w:rsidRDefault="00A8396D" w:rsidP="005B31F1">
          <w:pPr>
            <w:spacing w:after="0" w:line="240" w:lineRule="auto"/>
            <w:jc w:val="center"/>
            <w:rPr>
              <w:rFonts w:ascii="Arial Narrow" w:hAnsi="Arial Narrow"/>
            </w:rPr>
          </w:pPr>
        </w:p>
        <w:p w:rsidR="00F76D49" w:rsidRDefault="00C31778" w:rsidP="005B31F1">
          <w:pPr>
            <w:spacing w:after="0" w:line="240" w:lineRule="auto"/>
            <w:jc w:val="center"/>
            <w:rPr>
              <w:rFonts w:ascii="Arial Narrow" w:hAnsi="Arial Narrow"/>
            </w:rPr>
          </w:pPr>
          <w:r>
            <w:rPr>
              <w:rFonts w:ascii="Arial Narrow" w:hAnsi="Arial Narrow"/>
            </w:rPr>
            <w:t>Fecha de Actualización</w:t>
          </w:r>
        </w:p>
        <w:p w:rsidR="00F76D49" w:rsidRPr="00373973" w:rsidRDefault="00A8396D" w:rsidP="00A8396D">
          <w:pPr>
            <w:spacing w:after="0" w:line="240" w:lineRule="auto"/>
            <w:jc w:val="center"/>
            <w:rPr>
              <w:rFonts w:ascii="Arial Narrow" w:hAnsi="Arial Narrow"/>
              <w:b/>
              <w:color w:val="943634"/>
            </w:rPr>
          </w:pPr>
          <w:r>
            <w:rPr>
              <w:rFonts w:ascii="Arial Narrow" w:hAnsi="Arial Narrow"/>
            </w:rPr>
            <w:t>0</w:t>
          </w:r>
          <w:r w:rsidR="007A64AD" w:rsidRPr="007A64AD">
            <w:rPr>
              <w:rFonts w:ascii="Arial Narrow" w:hAnsi="Arial Narrow"/>
            </w:rPr>
            <w:t>2</w:t>
          </w:r>
          <w:r w:rsidR="00C31778" w:rsidRPr="007A64AD">
            <w:rPr>
              <w:rFonts w:ascii="Arial Narrow" w:hAnsi="Arial Narrow"/>
            </w:rPr>
            <w:t xml:space="preserve"> de </w:t>
          </w:r>
          <w:r>
            <w:rPr>
              <w:rFonts w:ascii="Arial Narrow" w:hAnsi="Arial Narrow"/>
            </w:rPr>
            <w:t>diciembre</w:t>
          </w:r>
          <w:r w:rsidR="009278D5">
            <w:rPr>
              <w:rFonts w:ascii="Arial Narrow" w:hAnsi="Arial Narrow"/>
            </w:rPr>
            <w:t xml:space="preserve"> </w:t>
          </w:r>
          <w:r w:rsidR="00C31778">
            <w:rPr>
              <w:rFonts w:ascii="Arial Narrow" w:hAnsi="Arial Narrow"/>
            </w:rPr>
            <w:t>del 201</w:t>
          </w:r>
          <w:r w:rsidR="00234EBC">
            <w:rPr>
              <w:rFonts w:ascii="Arial Narrow" w:hAnsi="Arial Narrow"/>
            </w:rPr>
            <w:t>7</w:t>
          </w:r>
        </w:p>
      </w:tc>
      <w:tc>
        <w:tcPr>
          <w:tcW w:w="1891" w:type="dxa"/>
          <w:tcBorders>
            <w:top w:val="single" w:sz="4" w:space="0" w:color="808080"/>
            <w:left w:val="single" w:sz="4" w:space="0" w:color="auto"/>
            <w:bottom w:val="single" w:sz="4" w:space="0" w:color="808080"/>
            <w:right w:val="single" w:sz="4" w:space="0" w:color="808080"/>
          </w:tcBorders>
        </w:tcPr>
        <w:p w:rsidR="00F76D49" w:rsidRDefault="00A8396D" w:rsidP="005B31F1">
          <w:pPr>
            <w:spacing w:after="0" w:line="240" w:lineRule="auto"/>
            <w:jc w:val="center"/>
            <w:rPr>
              <w:rFonts w:ascii="Arial Narrow" w:hAnsi="Arial Narrow"/>
            </w:rPr>
          </w:pPr>
        </w:p>
        <w:p w:rsidR="00F76D49" w:rsidRDefault="00C31778" w:rsidP="005B31F1">
          <w:pPr>
            <w:spacing w:after="0" w:line="240" w:lineRule="auto"/>
            <w:jc w:val="center"/>
            <w:rPr>
              <w:rFonts w:ascii="Arial Narrow" w:hAnsi="Arial Narrow"/>
            </w:rPr>
          </w:pPr>
          <w:r w:rsidRPr="00373973">
            <w:rPr>
              <w:rFonts w:ascii="Arial Narrow" w:hAnsi="Arial Narrow"/>
            </w:rPr>
            <w:t xml:space="preserve">Versión </w:t>
          </w:r>
        </w:p>
        <w:p w:rsidR="00F76D49" w:rsidRPr="00373973" w:rsidRDefault="00C31778" w:rsidP="005B31F1">
          <w:pPr>
            <w:spacing w:after="0" w:line="240" w:lineRule="auto"/>
            <w:jc w:val="center"/>
            <w:rPr>
              <w:rFonts w:ascii="Arial Narrow" w:hAnsi="Arial Narrow"/>
            </w:rPr>
          </w:pPr>
          <w:r>
            <w:rPr>
              <w:rFonts w:ascii="Arial Narrow" w:hAnsi="Arial Narrow"/>
            </w:rPr>
            <w:t>2.0</w:t>
          </w:r>
        </w:p>
      </w:tc>
    </w:tr>
  </w:tbl>
  <w:p w:rsidR="00F76D49" w:rsidRPr="00CC7657" w:rsidRDefault="00A8396D">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2083"/>
    <w:multiLevelType w:val="hybridMultilevel"/>
    <w:tmpl w:val="379E0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C03885"/>
    <w:multiLevelType w:val="hybridMultilevel"/>
    <w:tmpl w:val="CC80E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136652"/>
    <w:multiLevelType w:val="hybridMultilevel"/>
    <w:tmpl w:val="600E7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C950AB6"/>
    <w:multiLevelType w:val="hybridMultilevel"/>
    <w:tmpl w:val="2AA20C76"/>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55"/>
    <w:rsid w:val="0001669E"/>
    <w:rsid w:val="00024A3C"/>
    <w:rsid w:val="00047F11"/>
    <w:rsid w:val="00056D7A"/>
    <w:rsid w:val="00080E62"/>
    <w:rsid w:val="00087990"/>
    <w:rsid w:val="00087E2D"/>
    <w:rsid w:val="00095C7F"/>
    <w:rsid w:val="000A18BF"/>
    <w:rsid w:val="000C3192"/>
    <w:rsid w:val="000C5202"/>
    <w:rsid w:val="000D67B5"/>
    <w:rsid w:val="000E26FB"/>
    <w:rsid w:val="000F4AB2"/>
    <w:rsid w:val="000F557A"/>
    <w:rsid w:val="00105166"/>
    <w:rsid w:val="001100BC"/>
    <w:rsid w:val="00111F64"/>
    <w:rsid w:val="00127E9A"/>
    <w:rsid w:val="00135AF7"/>
    <w:rsid w:val="00140A9E"/>
    <w:rsid w:val="00141223"/>
    <w:rsid w:val="00153F47"/>
    <w:rsid w:val="00156FF6"/>
    <w:rsid w:val="00160435"/>
    <w:rsid w:val="0017076C"/>
    <w:rsid w:val="001769D1"/>
    <w:rsid w:val="00180A9A"/>
    <w:rsid w:val="001A0D28"/>
    <w:rsid w:val="001A7A62"/>
    <w:rsid w:val="001C55CB"/>
    <w:rsid w:val="001D3119"/>
    <w:rsid w:val="001E3975"/>
    <w:rsid w:val="001E4F1A"/>
    <w:rsid w:val="001F64F0"/>
    <w:rsid w:val="001F65EB"/>
    <w:rsid w:val="002013BB"/>
    <w:rsid w:val="00204B33"/>
    <w:rsid w:val="0020574B"/>
    <w:rsid w:val="00234E69"/>
    <w:rsid w:val="00234EBC"/>
    <w:rsid w:val="00241D25"/>
    <w:rsid w:val="00242490"/>
    <w:rsid w:val="00276A9C"/>
    <w:rsid w:val="00287645"/>
    <w:rsid w:val="00287A91"/>
    <w:rsid w:val="002A6F71"/>
    <w:rsid w:val="002B0E32"/>
    <w:rsid w:val="002B20EC"/>
    <w:rsid w:val="002C0576"/>
    <w:rsid w:val="002C694D"/>
    <w:rsid w:val="002D4711"/>
    <w:rsid w:val="002D5280"/>
    <w:rsid w:val="002D55C1"/>
    <w:rsid w:val="002F6EE1"/>
    <w:rsid w:val="00300159"/>
    <w:rsid w:val="00305E97"/>
    <w:rsid w:val="00310CC7"/>
    <w:rsid w:val="00314845"/>
    <w:rsid w:val="00321DA5"/>
    <w:rsid w:val="00340D62"/>
    <w:rsid w:val="003440C7"/>
    <w:rsid w:val="00346E49"/>
    <w:rsid w:val="00362EA5"/>
    <w:rsid w:val="00366B5C"/>
    <w:rsid w:val="00371586"/>
    <w:rsid w:val="003727F9"/>
    <w:rsid w:val="003932BE"/>
    <w:rsid w:val="003A0639"/>
    <w:rsid w:val="003B01BD"/>
    <w:rsid w:val="003B03D6"/>
    <w:rsid w:val="003B4811"/>
    <w:rsid w:val="003C0066"/>
    <w:rsid w:val="003E00AD"/>
    <w:rsid w:val="003E0A60"/>
    <w:rsid w:val="003E4CE5"/>
    <w:rsid w:val="003F140A"/>
    <w:rsid w:val="003F4C3B"/>
    <w:rsid w:val="00400741"/>
    <w:rsid w:val="00402402"/>
    <w:rsid w:val="004109A5"/>
    <w:rsid w:val="00416C5D"/>
    <w:rsid w:val="00420B07"/>
    <w:rsid w:val="00436375"/>
    <w:rsid w:val="00443321"/>
    <w:rsid w:val="00444F92"/>
    <w:rsid w:val="0044731E"/>
    <w:rsid w:val="00452F48"/>
    <w:rsid w:val="00455AB1"/>
    <w:rsid w:val="004719A0"/>
    <w:rsid w:val="00472FFF"/>
    <w:rsid w:val="004866E8"/>
    <w:rsid w:val="004A16F5"/>
    <w:rsid w:val="004A64EB"/>
    <w:rsid w:val="004B30D4"/>
    <w:rsid w:val="004B346B"/>
    <w:rsid w:val="004C115F"/>
    <w:rsid w:val="004C1A94"/>
    <w:rsid w:val="004D58AC"/>
    <w:rsid w:val="004D5AA8"/>
    <w:rsid w:val="004E5A5F"/>
    <w:rsid w:val="004E724B"/>
    <w:rsid w:val="004F691E"/>
    <w:rsid w:val="004F7959"/>
    <w:rsid w:val="00520EDD"/>
    <w:rsid w:val="00534DEB"/>
    <w:rsid w:val="005726DB"/>
    <w:rsid w:val="00593A1C"/>
    <w:rsid w:val="005A4541"/>
    <w:rsid w:val="005A5815"/>
    <w:rsid w:val="005C34A9"/>
    <w:rsid w:val="005E0FE8"/>
    <w:rsid w:val="005E22CA"/>
    <w:rsid w:val="005E5519"/>
    <w:rsid w:val="005F1537"/>
    <w:rsid w:val="005F60FB"/>
    <w:rsid w:val="006021E8"/>
    <w:rsid w:val="0060798E"/>
    <w:rsid w:val="006114C6"/>
    <w:rsid w:val="00614A16"/>
    <w:rsid w:val="00617D89"/>
    <w:rsid w:val="00626AB9"/>
    <w:rsid w:val="00632E8C"/>
    <w:rsid w:val="006361B5"/>
    <w:rsid w:val="00655AF6"/>
    <w:rsid w:val="00657542"/>
    <w:rsid w:val="0067490F"/>
    <w:rsid w:val="006A3ABE"/>
    <w:rsid w:val="006A4783"/>
    <w:rsid w:val="006C6C67"/>
    <w:rsid w:val="00703F81"/>
    <w:rsid w:val="007109EB"/>
    <w:rsid w:val="007144BB"/>
    <w:rsid w:val="00732D06"/>
    <w:rsid w:val="00735DBD"/>
    <w:rsid w:val="00747109"/>
    <w:rsid w:val="00753F13"/>
    <w:rsid w:val="00760E84"/>
    <w:rsid w:val="00763383"/>
    <w:rsid w:val="00764878"/>
    <w:rsid w:val="00767AFC"/>
    <w:rsid w:val="00776540"/>
    <w:rsid w:val="00792BA4"/>
    <w:rsid w:val="007952D8"/>
    <w:rsid w:val="00795D92"/>
    <w:rsid w:val="007A2D1A"/>
    <w:rsid w:val="007A64AD"/>
    <w:rsid w:val="007C0D3A"/>
    <w:rsid w:val="007D0C1E"/>
    <w:rsid w:val="007E4532"/>
    <w:rsid w:val="008017E6"/>
    <w:rsid w:val="00821C1B"/>
    <w:rsid w:val="008259D1"/>
    <w:rsid w:val="008473FF"/>
    <w:rsid w:val="00850644"/>
    <w:rsid w:val="00863952"/>
    <w:rsid w:val="0086734A"/>
    <w:rsid w:val="00870457"/>
    <w:rsid w:val="00873689"/>
    <w:rsid w:val="00873D79"/>
    <w:rsid w:val="0087653B"/>
    <w:rsid w:val="0088764F"/>
    <w:rsid w:val="00890523"/>
    <w:rsid w:val="0089103C"/>
    <w:rsid w:val="00893394"/>
    <w:rsid w:val="008938D6"/>
    <w:rsid w:val="008B33CA"/>
    <w:rsid w:val="008B3A91"/>
    <w:rsid w:val="008B591A"/>
    <w:rsid w:val="008C5428"/>
    <w:rsid w:val="008D399E"/>
    <w:rsid w:val="008E1F45"/>
    <w:rsid w:val="00900FFB"/>
    <w:rsid w:val="00904186"/>
    <w:rsid w:val="009069F9"/>
    <w:rsid w:val="009278D5"/>
    <w:rsid w:val="00934B86"/>
    <w:rsid w:val="00943547"/>
    <w:rsid w:val="00943900"/>
    <w:rsid w:val="00946D62"/>
    <w:rsid w:val="00946E74"/>
    <w:rsid w:val="00950401"/>
    <w:rsid w:val="00961AAB"/>
    <w:rsid w:val="0096593E"/>
    <w:rsid w:val="00973406"/>
    <w:rsid w:val="00976630"/>
    <w:rsid w:val="009804B4"/>
    <w:rsid w:val="009A12E7"/>
    <w:rsid w:val="009B1ED3"/>
    <w:rsid w:val="009E5320"/>
    <w:rsid w:val="00A11225"/>
    <w:rsid w:val="00A232E9"/>
    <w:rsid w:val="00A23E99"/>
    <w:rsid w:val="00A323A4"/>
    <w:rsid w:val="00A37210"/>
    <w:rsid w:val="00A4181E"/>
    <w:rsid w:val="00A4688E"/>
    <w:rsid w:val="00A54291"/>
    <w:rsid w:val="00A56164"/>
    <w:rsid w:val="00A57BE2"/>
    <w:rsid w:val="00A8396D"/>
    <w:rsid w:val="00A92FDE"/>
    <w:rsid w:val="00AA3474"/>
    <w:rsid w:val="00AA4D73"/>
    <w:rsid w:val="00AB69C3"/>
    <w:rsid w:val="00AB6DB9"/>
    <w:rsid w:val="00AC1512"/>
    <w:rsid w:val="00AC76AF"/>
    <w:rsid w:val="00AD3017"/>
    <w:rsid w:val="00AD3D17"/>
    <w:rsid w:val="00AE166F"/>
    <w:rsid w:val="00AE37EE"/>
    <w:rsid w:val="00AF3153"/>
    <w:rsid w:val="00AF3FCF"/>
    <w:rsid w:val="00B003F9"/>
    <w:rsid w:val="00B03B83"/>
    <w:rsid w:val="00B1026D"/>
    <w:rsid w:val="00B1076D"/>
    <w:rsid w:val="00B154AA"/>
    <w:rsid w:val="00B3733D"/>
    <w:rsid w:val="00B47F8B"/>
    <w:rsid w:val="00B500C5"/>
    <w:rsid w:val="00B62D33"/>
    <w:rsid w:val="00B62F8C"/>
    <w:rsid w:val="00B63154"/>
    <w:rsid w:val="00B77278"/>
    <w:rsid w:val="00B95B3C"/>
    <w:rsid w:val="00BA1F06"/>
    <w:rsid w:val="00BA265C"/>
    <w:rsid w:val="00BB29AF"/>
    <w:rsid w:val="00BB2D6C"/>
    <w:rsid w:val="00BB5397"/>
    <w:rsid w:val="00BC085D"/>
    <w:rsid w:val="00BC348F"/>
    <w:rsid w:val="00BD7A81"/>
    <w:rsid w:val="00BE2497"/>
    <w:rsid w:val="00BE6E7C"/>
    <w:rsid w:val="00C133FD"/>
    <w:rsid w:val="00C22042"/>
    <w:rsid w:val="00C269F0"/>
    <w:rsid w:val="00C31778"/>
    <w:rsid w:val="00C44170"/>
    <w:rsid w:val="00C477C0"/>
    <w:rsid w:val="00C51E73"/>
    <w:rsid w:val="00C55A95"/>
    <w:rsid w:val="00C56EF4"/>
    <w:rsid w:val="00C6504D"/>
    <w:rsid w:val="00C714BC"/>
    <w:rsid w:val="00C816B1"/>
    <w:rsid w:val="00C834E1"/>
    <w:rsid w:val="00C9032A"/>
    <w:rsid w:val="00C9646E"/>
    <w:rsid w:val="00CA7143"/>
    <w:rsid w:val="00CB3EA2"/>
    <w:rsid w:val="00CC1028"/>
    <w:rsid w:val="00CC4E53"/>
    <w:rsid w:val="00CD3AB6"/>
    <w:rsid w:val="00CE5EFD"/>
    <w:rsid w:val="00D1043B"/>
    <w:rsid w:val="00D10D7A"/>
    <w:rsid w:val="00D25DB7"/>
    <w:rsid w:val="00D40964"/>
    <w:rsid w:val="00D4236C"/>
    <w:rsid w:val="00D464FA"/>
    <w:rsid w:val="00D645A2"/>
    <w:rsid w:val="00D806F3"/>
    <w:rsid w:val="00DA35F4"/>
    <w:rsid w:val="00DA5907"/>
    <w:rsid w:val="00DC0B46"/>
    <w:rsid w:val="00DC2142"/>
    <w:rsid w:val="00DD0F65"/>
    <w:rsid w:val="00DE7688"/>
    <w:rsid w:val="00DF37B3"/>
    <w:rsid w:val="00DF55C7"/>
    <w:rsid w:val="00DF752D"/>
    <w:rsid w:val="00E04F69"/>
    <w:rsid w:val="00E06B5D"/>
    <w:rsid w:val="00E07C77"/>
    <w:rsid w:val="00E115B0"/>
    <w:rsid w:val="00E132DE"/>
    <w:rsid w:val="00E160EE"/>
    <w:rsid w:val="00E40DF0"/>
    <w:rsid w:val="00E51086"/>
    <w:rsid w:val="00E54A4C"/>
    <w:rsid w:val="00E57FBC"/>
    <w:rsid w:val="00E71355"/>
    <w:rsid w:val="00E77DA4"/>
    <w:rsid w:val="00E8136A"/>
    <w:rsid w:val="00E8282D"/>
    <w:rsid w:val="00EA322B"/>
    <w:rsid w:val="00EA468D"/>
    <w:rsid w:val="00EB136D"/>
    <w:rsid w:val="00EC5BD1"/>
    <w:rsid w:val="00ED0029"/>
    <w:rsid w:val="00ED15E2"/>
    <w:rsid w:val="00ED3A4F"/>
    <w:rsid w:val="00EE0135"/>
    <w:rsid w:val="00EF7B56"/>
    <w:rsid w:val="00F078D4"/>
    <w:rsid w:val="00F25925"/>
    <w:rsid w:val="00F366C4"/>
    <w:rsid w:val="00F4617C"/>
    <w:rsid w:val="00F5611F"/>
    <w:rsid w:val="00F5639F"/>
    <w:rsid w:val="00F60401"/>
    <w:rsid w:val="00F63267"/>
    <w:rsid w:val="00F657FD"/>
    <w:rsid w:val="00F65E49"/>
    <w:rsid w:val="00F722DD"/>
    <w:rsid w:val="00F77A0C"/>
    <w:rsid w:val="00F82616"/>
    <w:rsid w:val="00F92233"/>
    <w:rsid w:val="00F9309C"/>
    <w:rsid w:val="00F93942"/>
    <w:rsid w:val="00F93CB6"/>
    <w:rsid w:val="00FB189F"/>
    <w:rsid w:val="00FB4D25"/>
    <w:rsid w:val="00FB65DF"/>
    <w:rsid w:val="00FB7715"/>
    <w:rsid w:val="00FC4F18"/>
    <w:rsid w:val="00FC7CB6"/>
    <w:rsid w:val="00FD1974"/>
    <w:rsid w:val="00FD61B6"/>
    <w:rsid w:val="00FD73BD"/>
    <w:rsid w:val="00FE1C01"/>
    <w:rsid w:val="00FF38B3"/>
    <w:rsid w:val="00FF6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5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1355"/>
    <w:pPr>
      <w:tabs>
        <w:tab w:val="center" w:pos="4419"/>
        <w:tab w:val="right" w:pos="8838"/>
      </w:tabs>
      <w:spacing w:after="0" w:line="240" w:lineRule="auto"/>
    </w:pPr>
  </w:style>
  <w:style w:type="character" w:customStyle="1" w:styleId="EncabezadoCar">
    <w:name w:val="Encabezado Car"/>
    <w:basedOn w:val="Fuentedeprrafopredeter"/>
    <w:link w:val="Encabezado"/>
    <w:rsid w:val="00E71355"/>
  </w:style>
  <w:style w:type="paragraph" w:styleId="Piedepgina">
    <w:name w:val="footer"/>
    <w:basedOn w:val="Normal"/>
    <w:link w:val="PiedepginaCar"/>
    <w:uiPriority w:val="99"/>
    <w:unhideWhenUsed/>
    <w:rsid w:val="00E71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355"/>
  </w:style>
  <w:style w:type="table" w:styleId="Tablaconcuadrcula">
    <w:name w:val="Table Grid"/>
    <w:basedOn w:val="Tablanormal"/>
    <w:uiPriority w:val="39"/>
    <w:rsid w:val="00E7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355"/>
    <w:pPr>
      <w:ind w:left="720"/>
      <w:contextualSpacing/>
    </w:pPr>
  </w:style>
  <w:style w:type="character" w:styleId="Nmerodepgina">
    <w:name w:val="page number"/>
    <w:basedOn w:val="Fuentedeprrafopredeter"/>
    <w:uiPriority w:val="99"/>
    <w:semiHidden/>
    <w:unhideWhenUsed/>
    <w:rsid w:val="00E71355"/>
  </w:style>
  <w:style w:type="paragraph" w:styleId="Textodeglobo">
    <w:name w:val="Balloon Text"/>
    <w:basedOn w:val="Normal"/>
    <w:link w:val="TextodegloboCar"/>
    <w:uiPriority w:val="99"/>
    <w:semiHidden/>
    <w:unhideWhenUsed/>
    <w:rsid w:val="00E71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355"/>
    <w:rPr>
      <w:rFonts w:ascii="Tahoma" w:hAnsi="Tahoma" w:cs="Tahoma"/>
      <w:sz w:val="16"/>
      <w:szCs w:val="16"/>
    </w:rPr>
  </w:style>
  <w:style w:type="paragraph" w:customStyle="1" w:styleId="Estilo">
    <w:name w:val="Estilo"/>
    <w:basedOn w:val="Sinespaciado"/>
    <w:link w:val="EstiloCar"/>
    <w:rsid w:val="00EA322B"/>
    <w:pPr>
      <w:jc w:val="both"/>
    </w:pPr>
    <w:rPr>
      <w:rFonts w:ascii="Arial" w:eastAsia="Calibri" w:hAnsi="Arial" w:cs="Arial"/>
      <w:sz w:val="24"/>
      <w:szCs w:val="24"/>
    </w:rPr>
  </w:style>
  <w:style w:type="character" w:customStyle="1" w:styleId="EstiloCar">
    <w:name w:val="Estilo Car"/>
    <w:link w:val="Estilo"/>
    <w:locked/>
    <w:rsid w:val="00EA322B"/>
    <w:rPr>
      <w:rFonts w:ascii="Arial" w:eastAsia="Calibri" w:hAnsi="Arial" w:cs="Arial"/>
      <w:sz w:val="24"/>
      <w:szCs w:val="24"/>
    </w:rPr>
  </w:style>
  <w:style w:type="paragraph" w:styleId="Sinespaciado">
    <w:name w:val="No Spacing"/>
    <w:uiPriority w:val="1"/>
    <w:qFormat/>
    <w:rsid w:val="00EA32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5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1355"/>
    <w:pPr>
      <w:tabs>
        <w:tab w:val="center" w:pos="4419"/>
        <w:tab w:val="right" w:pos="8838"/>
      </w:tabs>
      <w:spacing w:after="0" w:line="240" w:lineRule="auto"/>
    </w:pPr>
  </w:style>
  <w:style w:type="character" w:customStyle="1" w:styleId="EncabezadoCar">
    <w:name w:val="Encabezado Car"/>
    <w:basedOn w:val="Fuentedeprrafopredeter"/>
    <w:link w:val="Encabezado"/>
    <w:rsid w:val="00E71355"/>
  </w:style>
  <w:style w:type="paragraph" w:styleId="Piedepgina">
    <w:name w:val="footer"/>
    <w:basedOn w:val="Normal"/>
    <w:link w:val="PiedepginaCar"/>
    <w:uiPriority w:val="99"/>
    <w:unhideWhenUsed/>
    <w:rsid w:val="00E71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355"/>
  </w:style>
  <w:style w:type="table" w:styleId="Tablaconcuadrcula">
    <w:name w:val="Table Grid"/>
    <w:basedOn w:val="Tablanormal"/>
    <w:uiPriority w:val="39"/>
    <w:rsid w:val="00E7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355"/>
    <w:pPr>
      <w:ind w:left="720"/>
      <w:contextualSpacing/>
    </w:pPr>
  </w:style>
  <w:style w:type="character" w:styleId="Nmerodepgina">
    <w:name w:val="page number"/>
    <w:basedOn w:val="Fuentedeprrafopredeter"/>
    <w:uiPriority w:val="99"/>
    <w:semiHidden/>
    <w:unhideWhenUsed/>
    <w:rsid w:val="00E71355"/>
  </w:style>
  <w:style w:type="paragraph" w:styleId="Textodeglobo">
    <w:name w:val="Balloon Text"/>
    <w:basedOn w:val="Normal"/>
    <w:link w:val="TextodegloboCar"/>
    <w:uiPriority w:val="99"/>
    <w:semiHidden/>
    <w:unhideWhenUsed/>
    <w:rsid w:val="00E713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355"/>
    <w:rPr>
      <w:rFonts w:ascii="Tahoma" w:hAnsi="Tahoma" w:cs="Tahoma"/>
      <w:sz w:val="16"/>
      <w:szCs w:val="16"/>
    </w:rPr>
  </w:style>
  <w:style w:type="paragraph" w:customStyle="1" w:styleId="Estilo">
    <w:name w:val="Estilo"/>
    <w:basedOn w:val="Sinespaciado"/>
    <w:link w:val="EstiloCar"/>
    <w:rsid w:val="00EA322B"/>
    <w:pPr>
      <w:jc w:val="both"/>
    </w:pPr>
    <w:rPr>
      <w:rFonts w:ascii="Arial" w:eastAsia="Calibri" w:hAnsi="Arial" w:cs="Arial"/>
      <w:sz w:val="24"/>
      <w:szCs w:val="24"/>
    </w:rPr>
  </w:style>
  <w:style w:type="character" w:customStyle="1" w:styleId="EstiloCar">
    <w:name w:val="Estilo Car"/>
    <w:link w:val="Estilo"/>
    <w:locked/>
    <w:rsid w:val="00EA322B"/>
    <w:rPr>
      <w:rFonts w:ascii="Arial" w:eastAsia="Calibri" w:hAnsi="Arial" w:cs="Arial"/>
      <w:sz w:val="24"/>
      <w:szCs w:val="24"/>
    </w:rPr>
  </w:style>
  <w:style w:type="paragraph" w:styleId="Sinespaciado">
    <w:name w:val="No Spacing"/>
    <w:uiPriority w:val="1"/>
    <w:qFormat/>
    <w:rsid w:val="00EA3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Organizaci&#243;n\www.itei.org.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iteiserv-05\Planeacion\Manualizaci&#243;n\Sistema%20de%20Control%20Documental\Formatos%20de%20Documentos\Manual%20de%20Servicios\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0CD0-563D-4389-AC55-8B2B138C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Cova Palafox</dc:creator>
  <cp:lastModifiedBy>Julio Cova Palafox</cp:lastModifiedBy>
  <cp:revision>5</cp:revision>
  <cp:lastPrinted>2017-10-06T14:13:00Z</cp:lastPrinted>
  <dcterms:created xsi:type="dcterms:W3CDTF">2017-11-17T18:57:00Z</dcterms:created>
  <dcterms:modified xsi:type="dcterms:W3CDTF">2017-11-23T16:38:00Z</dcterms:modified>
</cp:coreProperties>
</file>