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53" w:rsidRDefault="009E44E3" w:rsidP="00503753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30"/>
      <w:r w:rsidRPr="009E44E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Coordinador de </w:t>
      </w:r>
      <w:bookmarkEnd w:id="0"/>
      <w:r w:rsidR="0050375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Formación en Transparencia</w:t>
      </w:r>
    </w:p>
    <w:p w:rsidR="009E44E3" w:rsidRPr="00503753" w:rsidRDefault="00503753" w:rsidP="00DA283D">
      <w:pPr>
        <w:keepNext/>
        <w:keepLines/>
        <w:spacing w:before="480" w:after="0"/>
        <w:ind w:left="-426"/>
        <w:outlineLvl w:val="0"/>
        <w:rPr>
          <w:rFonts w:ascii="Arial" w:eastAsiaTheme="majorEastAsia" w:hAnsi="Arial" w:cs="Arial"/>
          <w:bCs/>
          <w:color w:val="365F91" w:themeColor="accent1" w:themeShade="BF"/>
          <w:sz w:val="20"/>
          <w:szCs w:val="20"/>
        </w:rPr>
      </w:pPr>
      <w:r>
        <w:rPr>
          <w:rFonts w:ascii="Arial" w:eastAsiaTheme="majorEastAsia" w:hAnsi="Arial" w:cs="Arial"/>
          <w:bCs/>
          <w:color w:val="365F91" w:themeColor="accent1" w:themeShade="BF"/>
          <w:sz w:val="20"/>
          <w:szCs w:val="20"/>
        </w:rPr>
        <w:t xml:space="preserve">1   </w:t>
      </w:r>
      <w:r w:rsidRPr="00503753">
        <w:rPr>
          <w:rFonts w:ascii="Arial" w:eastAsiaTheme="majorEastAsia" w:hAnsi="Arial" w:cs="Arial"/>
          <w:bCs/>
          <w:color w:val="365F91" w:themeColor="accent1" w:themeShade="BF"/>
          <w:sz w:val="20"/>
          <w:szCs w:val="20"/>
        </w:rPr>
        <w:t xml:space="preserve"> </w:t>
      </w:r>
      <w:r w:rsidR="009E44E3" w:rsidRPr="00503753">
        <w:rPr>
          <w:rFonts w:ascii="Arial" w:eastAsia="Calibri" w:hAnsi="Arial" w:cs="Arial"/>
          <w:color w:val="1F497D"/>
          <w:sz w:val="20"/>
          <w:szCs w:val="20"/>
        </w:rPr>
        <w:t>Datos Generales</w:t>
      </w:r>
      <w:r w:rsidR="00DA283D">
        <w:rPr>
          <w:rFonts w:ascii="Arial" w:eastAsia="Calibri" w:hAnsi="Arial" w:cs="Arial"/>
          <w:color w:val="1F497D"/>
          <w:sz w:val="20"/>
          <w:szCs w:val="20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9E44E3" w:rsidRPr="009E44E3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E3" w:rsidRPr="009E44E3" w:rsidRDefault="009E44E3" w:rsidP="00DA283D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Coordinación de </w:t>
            </w:r>
            <w:r w:rsidR="00503753">
              <w:rPr>
                <w:rFonts w:ascii="Arial" w:eastAsia="Calibri" w:hAnsi="Arial" w:cs="Arial"/>
                <w:bCs/>
                <w:sz w:val="20"/>
                <w:szCs w:val="20"/>
              </w:rPr>
              <w:t>Formación en Transparencia</w:t>
            </w:r>
            <w:r w:rsidR="00DA283D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9E44E3" w:rsidRPr="009E44E3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E3" w:rsidRPr="009E44E3" w:rsidRDefault="009E44E3" w:rsidP="00DA283D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Cs/>
                <w:sz w:val="20"/>
                <w:szCs w:val="20"/>
              </w:rPr>
              <w:t>Personal mandos medios</w:t>
            </w:r>
            <w:r w:rsidR="00DA283D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9E44E3" w:rsidRPr="009E44E3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E44E3" w:rsidRPr="009E44E3" w:rsidRDefault="009E44E3" w:rsidP="00DA283D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9E44E3" w:rsidRDefault="009E44E3" w:rsidP="00DA283D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Cs/>
                <w:sz w:val="20"/>
                <w:szCs w:val="20"/>
              </w:rPr>
              <w:t>Dirección de Vinculación y Difusión</w:t>
            </w:r>
            <w:r w:rsidR="00DA283D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9E44E3" w:rsidRPr="009E44E3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  <w:r w:rsidR="00DA283D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9E44E3" w:rsidRDefault="009E44E3" w:rsidP="00DA283D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  <w:r w:rsidR="00DA283D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9E44E3" w:rsidRPr="009E44E3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E3" w:rsidRPr="009E44E3" w:rsidRDefault="00695D1B" w:rsidP="00DA283D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Director</w:t>
            </w:r>
            <w:r w:rsidR="009E44E3" w:rsidRPr="009E44E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de Vinculación y Difusión</w:t>
            </w:r>
            <w:r w:rsidR="00DA283D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9E44E3" w:rsidRPr="009E44E3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  <w:r w:rsidR="00DA283D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E3" w:rsidRPr="00D57679" w:rsidRDefault="00DA283D" w:rsidP="00DA283D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A283D">
              <w:rPr>
                <w:rFonts w:ascii="Arial" w:hAnsi="Arial" w:cs="Arial"/>
                <w:sz w:val="20"/>
                <w:szCs w:val="20"/>
              </w:rPr>
              <w:t>Desarrollar, fortalecer y coordinar las estrategias para la formación de la cultura de Transparencia a través de actividades lúdicas y desarrollo de material didáctico que promueva el derecho de acceso a la información y la protección de datos personales en búsqueda de una ciudadanía activa e involucrada en la materia.</w:t>
            </w:r>
          </w:p>
        </w:tc>
      </w:tr>
    </w:tbl>
    <w:p w:rsidR="009E44E3" w:rsidRPr="009E44E3" w:rsidRDefault="009E44E3" w:rsidP="009E44E3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E44E3" w:rsidRPr="009E44E3" w:rsidRDefault="009E44E3" w:rsidP="00DA283D">
      <w:pPr>
        <w:numPr>
          <w:ilvl w:val="0"/>
          <w:numId w:val="4"/>
        </w:numPr>
        <w:spacing w:after="0" w:line="240" w:lineRule="auto"/>
        <w:ind w:left="0" w:hanging="284"/>
        <w:contextualSpacing/>
        <w:rPr>
          <w:rFonts w:ascii="Arial" w:eastAsia="Calibri" w:hAnsi="Arial" w:cs="Arial"/>
          <w:color w:val="1F497D"/>
        </w:rPr>
      </w:pPr>
      <w:r w:rsidRPr="009E44E3">
        <w:rPr>
          <w:rFonts w:ascii="Arial" w:eastAsia="Calibri" w:hAnsi="Arial" w:cs="Arial"/>
          <w:color w:val="1F497D"/>
        </w:rPr>
        <w:t>Descripción de funciones y frecuencia de respuesta</w:t>
      </w:r>
      <w:r w:rsidR="00DA283D">
        <w:rPr>
          <w:rFonts w:ascii="Arial" w:eastAsia="Calibri" w:hAnsi="Arial" w:cs="Arial"/>
          <w:color w:val="1F497D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9E44E3" w:rsidRPr="009E44E3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9E44E3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9E44E3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 xml:space="preserve">2.2 </w:t>
            </w:r>
            <w:r w:rsidRPr="00DA283D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Frecuencia</w:t>
            </w:r>
          </w:p>
        </w:tc>
      </w:tr>
      <w:tr w:rsidR="009E44E3" w:rsidRPr="009E44E3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E44E3" w:rsidRPr="009E44E3" w:rsidRDefault="009E44E3" w:rsidP="009E44E3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E44E3" w:rsidRPr="009E44E3" w:rsidRDefault="009E44E3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9E44E3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E44E3" w:rsidRPr="009E44E3" w:rsidRDefault="009E44E3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9E44E3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E44E3" w:rsidRPr="009E44E3" w:rsidRDefault="009E44E3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9E44E3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9E44E3" w:rsidRPr="009E44E3" w:rsidTr="00DA283D">
        <w:trPr>
          <w:trHeight w:val="169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3D" w:rsidRDefault="00DA283D" w:rsidP="00DA283D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753" w:rsidRPr="00503753" w:rsidRDefault="00DA283D" w:rsidP="00DA28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83D">
              <w:rPr>
                <w:rFonts w:ascii="Arial" w:hAnsi="Arial" w:cs="Arial"/>
                <w:sz w:val="20"/>
                <w:szCs w:val="20"/>
              </w:rPr>
              <w:t>Proponer proyectos, talleres, jornadas de trabajo e informativas, así como estrategias de vinculación con la sociedad en general, sujetos obligados e instituciones educativas, para la formación y fomento  de la cultura de transparencia, el derecho de acceso a la información, la protección de datos personales y las mejores prácticas en materia de transparencia y archivos, así como en la interposición de recursos que prevé la Ley</w:t>
            </w:r>
            <w:r w:rsidR="00503753" w:rsidRPr="005037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44E3" w:rsidRPr="009E44E3" w:rsidRDefault="009E44E3" w:rsidP="00DA283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E3" w:rsidRPr="009E44E3" w:rsidRDefault="00503753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9E44E3" w:rsidRPr="009E44E3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9E44E3" w:rsidRDefault="00DA283D" w:rsidP="009E44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283D">
              <w:rPr>
                <w:rFonts w:ascii="Arial" w:hAnsi="Arial" w:cs="Arial"/>
                <w:sz w:val="20"/>
                <w:szCs w:val="20"/>
              </w:rPr>
              <w:t>Difundir y promover la cultura de la transparencia, el derecho de acceso a la información y la protección de datos personales a través de la planeación y desarrollo de eventos y diversas actividades lúdicas o de difusión</w:t>
            </w:r>
            <w:r w:rsidRPr="00DA28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3" w:rsidRPr="009E44E3" w:rsidRDefault="00DA283D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E44E3" w:rsidRPr="009E44E3" w:rsidTr="00DA283D">
        <w:trPr>
          <w:trHeight w:val="6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3D" w:rsidRDefault="00DA283D" w:rsidP="00DA283D">
            <w:pPr>
              <w:pStyle w:val="Prrafodelista"/>
              <w:spacing w:line="256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9E44E3" w:rsidRPr="00DA283D" w:rsidRDefault="00DA283D" w:rsidP="00DA283D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A283D">
              <w:rPr>
                <w:rFonts w:ascii="Arial" w:hAnsi="Arial" w:cs="Arial"/>
                <w:sz w:val="20"/>
              </w:rPr>
              <w:t>Proponer, planear, desarrollar y elaborar concursos infantiles y juveniles, así como la gestión y organización de las premiaciones en donde se involucre a los niños y jóvenes estudiantes de nivel primaria y secundaria y bachillerato del estado de Jalisco para que demuestren a través de su participación en éstos, su percepción acerca de temas como la transparencia, derecho de acceso a la información, protección de datos personales, privacidad, rendición de cuentas y otros temas relacionados a la participación ciudadana que fortalezcan la vinculación y difusión de las actividades del  Instituto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E3" w:rsidRPr="009E44E3" w:rsidRDefault="00012EB8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9E44E3" w:rsidRPr="009E44E3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DA283D" w:rsidRDefault="00DA283D" w:rsidP="00DA283D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DA283D">
              <w:rPr>
                <w:rFonts w:ascii="Arial" w:hAnsi="Arial" w:cs="Arial"/>
                <w:sz w:val="20"/>
              </w:rPr>
              <w:lastRenderedPageBreak/>
              <w:t>Las demás encomendadas por su superior jerárquico, así como las derivadas de la normatividad aplicable en la materia.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3" w:rsidRPr="00012EB8" w:rsidRDefault="00012EB8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12EB8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372689" w:rsidRPr="009E44E3" w:rsidRDefault="00372689" w:rsidP="00DA283D">
      <w:pPr>
        <w:spacing w:after="0"/>
        <w:rPr>
          <w:rFonts w:ascii="Arial" w:eastAsia="Calibri" w:hAnsi="Arial" w:cs="Arial"/>
        </w:rPr>
      </w:pPr>
    </w:p>
    <w:p w:rsidR="009E44E3" w:rsidRPr="009E44E3" w:rsidRDefault="009E44E3" w:rsidP="00DA283D">
      <w:pPr>
        <w:numPr>
          <w:ilvl w:val="0"/>
          <w:numId w:val="4"/>
        </w:numPr>
        <w:spacing w:after="0" w:line="240" w:lineRule="auto"/>
        <w:ind w:left="0" w:hanging="426"/>
        <w:contextualSpacing/>
        <w:rPr>
          <w:rFonts w:ascii="Arial" w:eastAsia="Calibri" w:hAnsi="Arial" w:cs="Arial"/>
          <w:color w:val="1F497D"/>
        </w:rPr>
      </w:pPr>
      <w:r w:rsidRPr="009E44E3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9E44E3" w:rsidRPr="009E44E3" w:rsidTr="00BB7985">
        <w:tc>
          <w:tcPr>
            <w:tcW w:w="1560" w:type="dxa"/>
            <w:shd w:val="clear" w:color="auto" w:fill="C6D9F1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9E44E3" w:rsidRPr="009E44E3" w:rsidTr="00BB7985">
        <w:trPr>
          <w:trHeight w:val="859"/>
        </w:trPr>
        <w:tc>
          <w:tcPr>
            <w:tcW w:w="1560" w:type="dxa"/>
            <w:vAlign w:val="center"/>
          </w:tcPr>
          <w:p w:rsidR="009E44E3" w:rsidRPr="009E44E3" w:rsidRDefault="009E44E3" w:rsidP="00DA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Directa</w:t>
            </w:r>
            <w:r w:rsidR="00CB07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E44E3" w:rsidRPr="009E44E3" w:rsidRDefault="00704E4C" w:rsidP="00DA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No aplica</w:t>
            </w:r>
            <w:r w:rsidR="00CB07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9E44E3" w:rsidRPr="009E44E3" w:rsidRDefault="00704E4C" w:rsidP="00DA283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 aplica</w:t>
            </w:r>
            <w:r w:rsidR="00CB07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E44E3" w:rsidRPr="009E44E3" w:rsidTr="00BB7985">
        <w:trPr>
          <w:trHeight w:val="563"/>
        </w:trPr>
        <w:tc>
          <w:tcPr>
            <w:tcW w:w="1560" w:type="dxa"/>
            <w:vAlign w:val="center"/>
          </w:tcPr>
          <w:p w:rsidR="009E44E3" w:rsidRPr="009E44E3" w:rsidRDefault="009E44E3" w:rsidP="00DA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Indirecta</w:t>
            </w:r>
            <w:r w:rsidR="00CB07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E44E3" w:rsidRPr="009E44E3" w:rsidRDefault="009E44E3" w:rsidP="00DA283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No aplica</w:t>
            </w:r>
            <w:r w:rsidR="00CB07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9E44E3" w:rsidRPr="009E44E3" w:rsidRDefault="009E44E3" w:rsidP="00DA28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No aplica</w:t>
            </w:r>
            <w:r w:rsidR="00CB07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9E44E3" w:rsidRPr="009E44E3" w:rsidRDefault="009E44E3" w:rsidP="00DA283D">
      <w:pPr>
        <w:spacing w:after="0"/>
        <w:rPr>
          <w:rFonts w:ascii="Arial" w:eastAsia="Calibri" w:hAnsi="Arial" w:cs="Arial"/>
        </w:rPr>
      </w:pPr>
    </w:p>
    <w:p w:rsidR="009E44E3" w:rsidRPr="009E44E3" w:rsidRDefault="009E44E3" w:rsidP="00DA283D">
      <w:pPr>
        <w:numPr>
          <w:ilvl w:val="0"/>
          <w:numId w:val="4"/>
        </w:numPr>
        <w:spacing w:after="0" w:line="240" w:lineRule="auto"/>
        <w:ind w:left="0" w:hanging="426"/>
        <w:contextualSpacing/>
        <w:rPr>
          <w:rFonts w:ascii="Arial" w:eastAsia="Calibri" w:hAnsi="Arial" w:cs="Arial"/>
          <w:color w:val="1F497D"/>
        </w:rPr>
      </w:pPr>
      <w:r w:rsidRPr="009E44E3">
        <w:rPr>
          <w:rFonts w:ascii="Arial" w:eastAsia="Calibri" w:hAnsi="Arial" w:cs="Arial"/>
          <w:color w:val="1F497D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9E44E3" w:rsidRPr="009E44E3" w:rsidTr="00BB798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9E44E3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9E44E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9E44E3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9E44E3" w:rsidRPr="00012EB8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2EB8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E3" w:rsidRPr="00012EB8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E3" w:rsidRPr="00012EB8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2EB8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E3" w:rsidRPr="00012EB8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E3" w:rsidRPr="00012EB8" w:rsidTr="00BB7985">
        <w:trPr>
          <w:trHeight w:val="230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2EB8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4E3" w:rsidRPr="00012EB8" w:rsidRDefault="00012EB8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E44E3" w:rsidRPr="00012EB8" w:rsidTr="00BB798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E3" w:rsidRPr="00012EB8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2EB8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EB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E44E3" w:rsidRPr="00012EB8" w:rsidTr="00BB798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E3" w:rsidRPr="00012EB8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2EB8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EB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E44E3" w:rsidRPr="00012EB8" w:rsidTr="00BB798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E3" w:rsidRPr="00012EB8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2EB8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E3" w:rsidRPr="00012EB8" w:rsidTr="00BB798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E3" w:rsidRPr="00012EB8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2EB8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2EB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E44E3" w:rsidRPr="00012EB8" w:rsidTr="00BB798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E3" w:rsidRPr="00012EB8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2EB8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E3" w:rsidRPr="00012EB8" w:rsidTr="00BB798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E3" w:rsidRPr="00012EB8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4E3" w:rsidRPr="00012EB8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2EB8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4E3" w:rsidRPr="00012EB8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E3" w:rsidRPr="00012EB8" w:rsidTr="00BB798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012EB8" w:rsidRDefault="009E44E3" w:rsidP="009E4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012EB8" w:rsidRDefault="009E44E3" w:rsidP="009E4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44E3" w:rsidRPr="00012EB8" w:rsidRDefault="009E44E3" w:rsidP="009E44E3">
      <w:pPr>
        <w:spacing w:after="0" w:line="240" w:lineRule="auto"/>
        <w:ind w:left="-426"/>
        <w:rPr>
          <w:rFonts w:ascii="Arial" w:eastAsia="Calibri" w:hAnsi="Arial" w:cs="Arial"/>
          <w:color w:val="1F497D"/>
          <w:sz w:val="20"/>
          <w:szCs w:val="20"/>
        </w:rPr>
      </w:pPr>
    </w:p>
    <w:p w:rsidR="009E44E3" w:rsidRPr="009E44E3" w:rsidRDefault="009E44E3" w:rsidP="009E44E3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E44E3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9E44E3" w:rsidRPr="009E44E3" w:rsidTr="00BB798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5.1 Marque con una (X) la opción que mejor describa lo que su puesto requiere</w:t>
            </w:r>
          </w:p>
        </w:tc>
      </w:tr>
      <w:tr w:rsidR="009E44E3" w:rsidRPr="009E44E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E44E3" w:rsidRPr="009E44E3" w:rsidTr="00BB798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E44E3" w:rsidRPr="009E44E3" w:rsidTr="00BB798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9E44E3" w:rsidRDefault="00012EB8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E44E3" w:rsidRPr="009E44E3" w:rsidTr="00BB798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9E44E3" w:rsidRDefault="00012EB8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E44E3" w:rsidRPr="009E44E3" w:rsidTr="00BB798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E44E3" w:rsidRPr="009E44E3" w:rsidTr="00BB798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9E44E3" w:rsidRPr="009E44E3" w:rsidTr="00BB798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E44E3" w:rsidRPr="009E44E3" w:rsidTr="00BB798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012EB8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E44E3" w:rsidRPr="009E44E3" w:rsidTr="00BB798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9E44E3" w:rsidRDefault="00012EB8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E44E3" w:rsidRPr="009E44E3" w:rsidTr="00BB798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9E44E3" w:rsidRDefault="00012EB8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E44E3" w:rsidRPr="009E44E3" w:rsidTr="00BB798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9E44E3" w:rsidRDefault="009E44E3" w:rsidP="00DA2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E44E3" w:rsidRPr="009E44E3" w:rsidRDefault="009E44E3" w:rsidP="009E44E3">
      <w:pPr>
        <w:ind w:left="360"/>
        <w:contextualSpacing/>
        <w:rPr>
          <w:rFonts w:ascii="Arial" w:eastAsia="Calibri" w:hAnsi="Arial" w:cs="Arial"/>
          <w:color w:val="1F497D"/>
        </w:rPr>
      </w:pPr>
    </w:p>
    <w:p w:rsidR="009E44E3" w:rsidRPr="009E44E3" w:rsidRDefault="009E44E3" w:rsidP="009E44E3">
      <w:pPr>
        <w:rPr>
          <w:rFonts w:ascii="Arial" w:eastAsia="Calibri" w:hAnsi="Arial" w:cs="Arial"/>
          <w:color w:val="1F497D"/>
        </w:rPr>
      </w:pPr>
      <w:r w:rsidRPr="009E44E3">
        <w:rPr>
          <w:rFonts w:ascii="Arial" w:eastAsia="Calibri" w:hAnsi="Arial" w:cs="Arial"/>
          <w:color w:val="1F497D"/>
        </w:rPr>
        <w:br w:type="page"/>
      </w:r>
    </w:p>
    <w:p w:rsidR="009E44E3" w:rsidRPr="009E44E3" w:rsidRDefault="009E44E3" w:rsidP="00CB07C0">
      <w:pPr>
        <w:numPr>
          <w:ilvl w:val="0"/>
          <w:numId w:val="4"/>
        </w:numPr>
        <w:ind w:left="-284" w:hanging="283"/>
        <w:contextualSpacing/>
        <w:rPr>
          <w:rFonts w:ascii="Arial" w:eastAsia="Calibri" w:hAnsi="Arial" w:cs="Arial"/>
          <w:color w:val="1F497D"/>
        </w:rPr>
      </w:pPr>
      <w:r w:rsidRPr="009E44E3">
        <w:rPr>
          <w:rFonts w:ascii="Arial" w:eastAsia="Calibri" w:hAnsi="Arial" w:cs="Arial"/>
          <w:color w:val="1F497D"/>
        </w:rPr>
        <w:lastRenderedPageBreak/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9E44E3" w:rsidRPr="009E44E3" w:rsidTr="00BB798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9E44E3" w:rsidRPr="009E44E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  <w:r w:rsidR="00CB07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E44E3" w:rsidRPr="009E44E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  <w:r w:rsidR="00CB07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704E4C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E44E3" w:rsidRPr="009E44E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E44E3" w:rsidRPr="009E44E3" w:rsidTr="00BB798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E44E3" w:rsidRPr="009E44E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4E3" w:rsidRPr="009E44E3" w:rsidRDefault="00704E4C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9E44E3" w:rsidRPr="009E44E3" w:rsidRDefault="009E44E3" w:rsidP="009E44E3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9E44E3" w:rsidRPr="009E44E3" w:rsidRDefault="009E44E3" w:rsidP="00CB07C0">
      <w:pPr>
        <w:numPr>
          <w:ilvl w:val="0"/>
          <w:numId w:val="4"/>
        </w:numPr>
        <w:spacing w:after="0" w:line="240" w:lineRule="auto"/>
        <w:ind w:left="-142" w:hanging="426"/>
        <w:contextualSpacing/>
        <w:rPr>
          <w:rFonts w:ascii="Arial" w:eastAsia="Calibri" w:hAnsi="Arial" w:cs="Arial"/>
          <w:color w:val="1F497D"/>
        </w:rPr>
      </w:pPr>
      <w:r w:rsidRPr="009E44E3">
        <w:rPr>
          <w:rFonts w:ascii="Arial" w:eastAsia="Calibri" w:hAnsi="Arial" w:cs="Arial"/>
          <w:color w:val="1F497D"/>
        </w:rPr>
        <w:t>Relaciones internas de trabajo con otras áreas</w:t>
      </w:r>
      <w:r w:rsidR="00DA283D">
        <w:rPr>
          <w:rFonts w:ascii="Arial" w:eastAsia="Calibri" w:hAnsi="Arial" w:cs="Arial"/>
          <w:color w:val="1F497D"/>
        </w:rPr>
        <w:t>.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9E44E3" w:rsidRPr="009E44E3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9E44E3" w:rsidRPr="009E44E3" w:rsidTr="00BB7985">
        <w:trPr>
          <w:trHeight w:val="677"/>
        </w:trPr>
        <w:tc>
          <w:tcPr>
            <w:tcW w:w="3863" w:type="dxa"/>
            <w:shd w:val="clear" w:color="auto" w:fill="C6D9F1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E44E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  <w:r w:rsidR="00DA283D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9E44E3" w:rsidRPr="0020138C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0138C">
              <w:rPr>
                <w:rFonts w:ascii="Arial" w:eastAsia="Calibri" w:hAnsi="Arial" w:cs="Arial"/>
                <w:sz w:val="20"/>
                <w:szCs w:val="20"/>
              </w:rPr>
              <w:t xml:space="preserve">Coordinar los </w:t>
            </w:r>
            <w:r w:rsidR="00367805" w:rsidRPr="00DA283D">
              <w:rPr>
                <w:rFonts w:ascii="Arial" w:eastAsia="Calibri" w:hAnsi="Arial" w:cs="Arial"/>
                <w:sz w:val="20"/>
                <w:szCs w:val="20"/>
              </w:rPr>
              <w:t>talleres,</w:t>
            </w:r>
            <w:r w:rsidR="00367805" w:rsidRPr="002013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0138C">
              <w:rPr>
                <w:rFonts w:ascii="Arial" w:eastAsia="Calibri" w:hAnsi="Arial" w:cs="Arial"/>
                <w:sz w:val="20"/>
                <w:szCs w:val="20"/>
              </w:rPr>
              <w:t>proyectos y eventos, proporcionando avances y resultados a las direcciones del instituto que soliciten el apoyo.</w:t>
            </w:r>
          </w:p>
        </w:tc>
      </w:tr>
      <w:tr w:rsidR="009E44E3" w:rsidRPr="009E44E3" w:rsidTr="00BB7985">
        <w:trPr>
          <w:trHeight w:val="828"/>
        </w:trPr>
        <w:tc>
          <w:tcPr>
            <w:tcW w:w="3863" w:type="dxa"/>
            <w:shd w:val="clear" w:color="auto" w:fill="C6D9F1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E44E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  <w:r w:rsidR="00DA283D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9E44E3" w:rsidRPr="0020138C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0138C">
              <w:rPr>
                <w:rFonts w:ascii="Arial" w:eastAsia="Calibri" w:hAnsi="Arial" w:cs="Arial"/>
                <w:sz w:val="20"/>
                <w:szCs w:val="20"/>
              </w:rPr>
              <w:t>Dar seguimiento a los</w:t>
            </w:r>
            <w:r w:rsidR="00367805" w:rsidRPr="002013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67805" w:rsidRPr="00DA283D">
              <w:rPr>
                <w:rFonts w:ascii="Arial" w:eastAsia="Calibri" w:hAnsi="Arial" w:cs="Arial"/>
                <w:sz w:val="20"/>
                <w:szCs w:val="20"/>
              </w:rPr>
              <w:t>talleres</w:t>
            </w:r>
            <w:r w:rsidRPr="00DA283D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0138C">
              <w:rPr>
                <w:rFonts w:ascii="Arial" w:eastAsia="Calibri" w:hAnsi="Arial" w:cs="Arial"/>
                <w:sz w:val="20"/>
                <w:szCs w:val="20"/>
              </w:rPr>
              <w:t xml:space="preserve"> proyectos y eventos, coordinando su logística. </w:t>
            </w:r>
          </w:p>
        </w:tc>
      </w:tr>
      <w:tr w:rsidR="009E44E3" w:rsidRPr="009E44E3" w:rsidTr="00BB7985">
        <w:trPr>
          <w:trHeight w:val="713"/>
        </w:trPr>
        <w:tc>
          <w:tcPr>
            <w:tcW w:w="3863" w:type="dxa"/>
            <w:shd w:val="clear" w:color="auto" w:fill="C6D9F1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E44E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  <w:r w:rsidR="00CB07C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9E44E3" w:rsidRPr="009E44E3" w:rsidRDefault="00012EB8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 aplica</w:t>
            </w:r>
            <w:r w:rsidR="00CB07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E44E3" w:rsidRPr="009E44E3" w:rsidTr="00BB7985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E44E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  <w:r w:rsidR="00CB07C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9E44E3" w:rsidRPr="009E44E3" w:rsidRDefault="00012EB8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 aplica</w:t>
            </w:r>
            <w:r w:rsidR="00CB07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E44E3" w:rsidRPr="009E44E3" w:rsidTr="00BB7985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9E44E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="00CB07C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  <w:r w:rsidRPr="009E44E3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9E44E3" w:rsidRPr="009E44E3" w:rsidRDefault="00012EB8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 aplica</w:t>
            </w:r>
            <w:r w:rsidR="00CB07C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E44E3" w:rsidRPr="009E44E3" w:rsidTr="00BB7985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9E44E3" w:rsidRPr="009E44E3" w:rsidRDefault="009E44E3" w:rsidP="00CB07C0">
            <w:pPr>
              <w:spacing w:after="120" w:line="240" w:lineRule="auto"/>
              <w:jc w:val="both"/>
              <w:rPr>
                <w:rFonts w:ascii="Calibri" w:eastAsia="Arial Unicode MS" w:hAnsi="Calibri" w:cs="Times New Roman"/>
                <w:sz w:val="20"/>
              </w:rPr>
            </w:pPr>
            <w:r w:rsidRPr="009E44E3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Personal de apoyo secretarial</w:t>
            </w:r>
            <w:r w:rsidR="00CB07C0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Solicitar apoyo en trámites administrativos.</w:t>
            </w:r>
          </w:p>
        </w:tc>
      </w:tr>
    </w:tbl>
    <w:p w:rsidR="009E44E3" w:rsidRPr="009E44E3" w:rsidRDefault="009E44E3" w:rsidP="009E44E3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E44E3" w:rsidRPr="009E44E3" w:rsidRDefault="009E44E3" w:rsidP="00CB07C0">
      <w:pPr>
        <w:numPr>
          <w:ilvl w:val="0"/>
          <w:numId w:val="4"/>
        </w:numPr>
        <w:spacing w:after="0" w:line="240" w:lineRule="auto"/>
        <w:ind w:left="-142" w:hanging="425"/>
        <w:contextualSpacing/>
        <w:rPr>
          <w:rFonts w:ascii="Arial" w:eastAsia="Calibri" w:hAnsi="Arial" w:cs="Arial"/>
          <w:color w:val="1F497D"/>
        </w:rPr>
      </w:pPr>
      <w:r w:rsidRPr="009E44E3">
        <w:rPr>
          <w:rFonts w:ascii="Arial" w:eastAsia="Calibri" w:hAnsi="Arial" w:cs="Arial"/>
          <w:color w:val="1F497D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9E44E3" w:rsidRPr="009E44E3" w:rsidTr="00BB7985">
        <w:tc>
          <w:tcPr>
            <w:tcW w:w="3863" w:type="dxa"/>
            <w:shd w:val="clear" w:color="auto" w:fill="C6D9F1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9E44E3" w:rsidRPr="009E44E3" w:rsidTr="00BB7985">
        <w:trPr>
          <w:trHeight w:val="2297"/>
        </w:trPr>
        <w:tc>
          <w:tcPr>
            <w:tcW w:w="3863" w:type="dxa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 xml:space="preserve">Autoridades estatales, municipales y </w:t>
            </w:r>
            <w:r w:rsidR="004A2326">
              <w:rPr>
                <w:rFonts w:ascii="Arial" w:eastAsia="Calibri" w:hAnsi="Arial" w:cs="Arial"/>
                <w:sz w:val="20"/>
                <w:szCs w:val="20"/>
              </w:rPr>
              <w:t xml:space="preserve">         </w:t>
            </w:r>
            <w:r w:rsidRPr="009E44E3">
              <w:rPr>
                <w:rFonts w:ascii="Arial" w:eastAsia="Calibri" w:hAnsi="Arial" w:cs="Arial"/>
                <w:sz w:val="20"/>
                <w:szCs w:val="20"/>
              </w:rPr>
              <w:t>autónomas del Estado de Jalisco que incluyen a los Poderes Ejecutivo, Legislativo y Judicial, así como a los Ayuntamientos, Partidos Políticos y Organismos Descentralizados y Desconcentrados</w:t>
            </w:r>
            <w:r w:rsidR="007D19AD">
              <w:rPr>
                <w:rFonts w:ascii="Arial" w:eastAsia="Calibri" w:hAnsi="Arial" w:cs="Arial"/>
                <w:sz w:val="20"/>
                <w:szCs w:val="20"/>
              </w:rPr>
              <w:t xml:space="preserve"> igual que la UT,</w:t>
            </w:r>
            <w:r w:rsidR="0020138C">
              <w:rPr>
                <w:rFonts w:ascii="Arial" w:eastAsia="Calibri" w:hAnsi="Arial" w:cs="Arial"/>
                <w:sz w:val="20"/>
                <w:szCs w:val="20"/>
              </w:rPr>
              <w:t xml:space="preserve"> así como personas que reciban recursos públicos o ejerzan actos de autoridad.</w:t>
            </w:r>
            <w:r w:rsidRPr="009E44E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062" w:type="dxa"/>
            <w:vAlign w:val="center"/>
          </w:tcPr>
          <w:p w:rsidR="00012EB8" w:rsidRDefault="00012EB8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 xml:space="preserve">Planear, coordinar y ejecutar los proyectos, eventos  y talleres </w:t>
            </w:r>
            <w:r>
              <w:rPr>
                <w:rFonts w:ascii="Arial" w:eastAsia="Calibri" w:hAnsi="Arial" w:cs="Arial"/>
                <w:sz w:val="20"/>
                <w:szCs w:val="20"/>
              </w:rPr>
              <w:t>involucrando a las autoridades, sujetos y sociedad en general en el desarrollo de la cultura de la transparencia.</w:t>
            </w:r>
          </w:p>
          <w:p w:rsidR="004A2326" w:rsidRPr="009E44E3" w:rsidRDefault="004A2326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44E3" w:rsidRPr="009E44E3" w:rsidTr="00BB7985">
        <w:trPr>
          <w:trHeight w:val="1563"/>
        </w:trPr>
        <w:tc>
          <w:tcPr>
            <w:tcW w:w="3863" w:type="dxa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lastRenderedPageBreak/>
              <w:t>Organizaciones civiles, instituciones educativas e instituciones privadas.</w:t>
            </w:r>
          </w:p>
        </w:tc>
        <w:tc>
          <w:tcPr>
            <w:tcW w:w="6062" w:type="dxa"/>
            <w:vAlign w:val="center"/>
          </w:tcPr>
          <w:p w:rsidR="004A2326" w:rsidRPr="009E44E3" w:rsidRDefault="004A2326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Establecer vínculos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con organizaciones civiles e instituciones educativas </w:t>
            </w:r>
            <w:r w:rsidRPr="009E44E3">
              <w:rPr>
                <w:rFonts w:ascii="Arial" w:eastAsia="Calibri" w:hAnsi="Arial" w:cs="Arial"/>
                <w:sz w:val="20"/>
                <w:szCs w:val="20"/>
              </w:rPr>
              <w:t xml:space="preserve"> para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la creación y desarrollo de proyectos que contribuyan con la formación </w:t>
            </w:r>
            <w:r w:rsidRPr="009E44E3">
              <w:rPr>
                <w:rFonts w:ascii="Arial" w:eastAsia="Calibri" w:hAnsi="Arial" w:cs="Arial"/>
                <w:sz w:val="20"/>
                <w:szCs w:val="20"/>
              </w:rPr>
              <w:t>de la cultura de la transparencia, el derecho de acceso a la información, la protección de datos personales y gobierno abierto.</w:t>
            </w:r>
          </w:p>
        </w:tc>
      </w:tr>
      <w:tr w:rsidR="009E44E3" w:rsidRPr="009E44E3" w:rsidTr="00BB7985">
        <w:trPr>
          <w:trHeight w:val="691"/>
        </w:trPr>
        <w:tc>
          <w:tcPr>
            <w:tcW w:w="3863" w:type="dxa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Órganos Garantes de Transparencia del país.</w:t>
            </w:r>
          </w:p>
        </w:tc>
        <w:tc>
          <w:tcPr>
            <w:tcW w:w="6062" w:type="dxa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Gestionar apoyo para ejecución de proyectos institucionales.</w:t>
            </w:r>
          </w:p>
        </w:tc>
      </w:tr>
    </w:tbl>
    <w:p w:rsidR="009E44E3" w:rsidRPr="009E44E3" w:rsidRDefault="009E44E3" w:rsidP="009E44E3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E44E3" w:rsidRPr="009E44E3" w:rsidRDefault="009E44E3" w:rsidP="00CB07C0">
      <w:pPr>
        <w:numPr>
          <w:ilvl w:val="0"/>
          <w:numId w:val="4"/>
        </w:numPr>
        <w:tabs>
          <w:tab w:val="left" w:pos="2010"/>
        </w:tabs>
        <w:spacing w:after="0" w:line="240" w:lineRule="auto"/>
        <w:ind w:left="-142"/>
        <w:contextualSpacing/>
        <w:rPr>
          <w:rFonts w:ascii="Arial" w:eastAsia="Calibri" w:hAnsi="Arial" w:cs="Arial"/>
          <w:color w:val="1F497D"/>
          <w:lang w:val="es-ES"/>
        </w:rPr>
      </w:pPr>
      <w:r w:rsidRPr="009E44E3">
        <w:rPr>
          <w:rFonts w:ascii="Arial" w:eastAsia="Calibri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9E44E3" w:rsidRPr="009E44E3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9E44E3" w:rsidRPr="009E44E3" w:rsidTr="00BB7985">
        <w:trPr>
          <w:trHeight w:val="59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Relaciones Públicas</w:t>
            </w:r>
            <w:r w:rsidR="00CB07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Logra establecer relaciones convenientes para la organización, obteniendo la cooperación de personas necesarias.</w:t>
            </w:r>
          </w:p>
        </w:tc>
      </w:tr>
      <w:tr w:rsidR="009E44E3" w:rsidRPr="009E44E3" w:rsidTr="00BB7985">
        <w:trPr>
          <w:trHeight w:val="67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  <w:r w:rsidR="00CB07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9E44E3" w:rsidRPr="009E44E3" w:rsidTr="00BB7985">
        <w:trPr>
          <w:trHeight w:val="57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  <w:r w:rsidR="00CB07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9E44E3" w:rsidRPr="009E44E3" w:rsidTr="00BB7985">
        <w:trPr>
          <w:trHeight w:val="67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Innovación</w:t>
            </w:r>
            <w:r w:rsidR="00CB07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Aplica / recomienda soluciones para resolver problemas o situaciones utilizando su experiencia en otras similares.</w:t>
            </w:r>
          </w:p>
        </w:tc>
      </w:tr>
      <w:tr w:rsidR="009E44E3" w:rsidRPr="009E44E3" w:rsidTr="00BB7985">
        <w:trPr>
          <w:trHeight w:val="71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Desarrollo de Relaciones</w:t>
            </w:r>
            <w:r w:rsidR="00CB07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Establece y mantiene relaciones cordiales con un amplio círculo de amigos y conocidos con el objetivo de lograr mejores resultados en el trabajo.</w:t>
            </w:r>
          </w:p>
        </w:tc>
      </w:tr>
    </w:tbl>
    <w:p w:rsidR="009E44E3" w:rsidRDefault="009E44E3" w:rsidP="00DA7797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18"/>
        </w:rPr>
      </w:pPr>
      <w:r w:rsidRPr="009E44E3">
        <w:rPr>
          <w:rFonts w:ascii="Arial" w:eastAsia="Calibri" w:hAnsi="Arial" w:cs="Arial"/>
          <w:color w:val="1F497D"/>
          <w:sz w:val="18"/>
        </w:rPr>
        <w:t>Ver cuadro de competencias del Instituto de Transparencia</w:t>
      </w:r>
      <w:r w:rsidR="004F3654">
        <w:rPr>
          <w:rFonts w:ascii="Arial" w:eastAsia="Calibri" w:hAnsi="Arial" w:cs="Arial"/>
          <w:color w:val="1F497D"/>
          <w:sz w:val="18"/>
        </w:rPr>
        <w:t xml:space="preserve">, </w:t>
      </w:r>
      <w:r w:rsidRPr="009E44E3">
        <w:rPr>
          <w:rFonts w:ascii="Arial" w:eastAsia="Calibri" w:hAnsi="Arial" w:cs="Arial"/>
          <w:color w:val="1F497D"/>
          <w:sz w:val="18"/>
        </w:rPr>
        <w:t>Información Pública</w:t>
      </w:r>
      <w:r w:rsidR="004F3654">
        <w:rPr>
          <w:rFonts w:ascii="Arial" w:eastAsia="Calibri" w:hAnsi="Arial" w:cs="Arial"/>
          <w:color w:val="1F497D"/>
          <w:sz w:val="18"/>
        </w:rPr>
        <w:t xml:space="preserve"> y Protección de Datos Personales del Estado </w:t>
      </w:r>
      <w:r w:rsidRPr="009E44E3">
        <w:rPr>
          <w:rFonts w:ascii="Arial" w:eastAsia="Calibri" w:hAnsi="Arial" w:cs="Arial"/>
          <w:color w:val="1F497D"/>
          <w:sz w:val="18"/>
        </w:rPr>
        <w:t xml:space="preserve">de Jalisco, para consulta de la descripción de la competencia. </w:t>
      </w:r>
    </w:p>
    <w:p w:rsidR="00CB07C0" w:rsidRPr="00DA7797" w:rsidRDefault="00CB07C0" w:rsidP="00DA7797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18"/>
        </w:rPr>
      </w:pPr>
    </w:p>
    <w:p w:rsidR="009E44E3" w:rsidRPr="009E44E3" w:rsidRDefault="009E44E3" w:rsidP="00CB07C0">
      <w:pPr>
        <w:numPr>
          <w:ilvl w:val="0"/>
          <w:numId w:val="4"/>
        </w:numPr>
        <w:spacing w:after="0" w:line="240" w:lineRule="auto"/>
        <w:ind w:left="0" w:hanging="426"/>
        <w:contextualSpacing/>
        <w:rPr>
          <w:rFonts w:ascii="Arial" w:eastAsia="Calibri" w:hAnsi="Arial" w:cs="Arial"/>
          <w:color w:val="1F497D"/>
        </w:rPr>
      </w:pPr>
      <w:r w:rsidRPr="009E44E3">
        <w:rPr>
          <w:rFonts w:ascii="Arial" w:eastAsia="Calibri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942"/>
        <w:gridCol w:w="2407"/>
        <w:gridCol w:w="655"/>
        <w:gridCol w:w="2409"/>
        <w:gridCol w:w="711"/>
      </w:tblGrid>
      <w:tr w:rsidR="009E44E3" w:rsidRPr="009E44E3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9E44E3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9E44E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9E44E3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513A7A" w:rsidRPr="009E44E3" w:rsidTr="00A00ADB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7"/>
          <w:jc w:val="center"/>
        </w:trPr>
        <w:tc>
          <w:tcPr>
            <w:tcW w:w="2641" w:type="dxa"/>
            <w:vAlign w:val="center"/>
          </w:tcPr>
          <w:p w:rsidR="00513A7A" w:rsidRDefault="0051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  <w:r w:rsidR="00CB07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942" w:type="dxa"/>
            <w:vAlign w:val="center"/>
          </w:tcPr>
          <w:p w:rsidR="00513A7A" w:rsidRDefault="0051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7" w:type="dxa"/>
            <w:vAlign w:val="center"/>
          </w:tcPr>
          <w:p w:rsidR="00513A7A" w:rsidRDefault="0051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  <w:r w:rsidR="00CB07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513A7A" w:rsidRDefault="0051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513A7A" w:rsidRDefault="0051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  <w:r w:rsidR="00CB07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513A7A" w:rsidRDefault="0051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13A7A" w:rsidRPr="009E44E3" w:rsidTr="00513A7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5"/>
          <w:jc w:val="center"/>
        </w:trPr>
        <w:tc>
          <w:tcPr>
            <w:tcW w:w="2641" w:type="dxa"/>
            <w:vAlign w:val="center"/>
          </w:tcPr>
          <w:p w:rsidR="00513A7A" w:rsidRDefault="0051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  <w:r w:rsidR="00CB07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2" w:type="dxa"/>
            <w:vAlign w:val="center"/>
          </w:tcPr>
          <w:p w:rsidR="00513A7A" w:rsidRDefault="0051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513A7A" w:rsidRDefault="0051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  <w:r w:rsidR="00CB07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513A7A" w:rsidRDefault="0051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513A7A" w:rsidRDefault="0051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  <w:r w:rsidR="00CB07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513A7A" w:rsidRDefault="00A0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9E44E3" w:rsidRPr="009E44E3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583" w:type="dxa"/>
            <w:gridSpan w:val="2"/>
            <w:vAlign w:val="center"/>
          </w:tcPr>
          <w:p w:rsidR="009E44E3" w:rsidRPr="009E44E3" w:rsidRDefault="009E44E3" w:rsidP="00CB07C0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  <w:r w:rsidR="00CB07C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182" w:type="dxa"/>
            <w:gridSpan w:val="4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Administración Pública, Sociología. Comunicación, ciencias políticas.</w:t>
            </w:r>
          </w:p>
        </w:tc>
      </w:tr>
      <w:tr w:rsidR="009E44E3" w:rsidRPr="009E44E3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583" w:type="dxa"/>
            <w:gridSpan w:val="2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  <w:r w:rsidR="00CB07C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182" w:type="dxa"/>
            <w:gridSpan w:val="4"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9E44E3" w:rsidRPr="009E44E3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0"/>
          <w:jc w:val="center"/>
        </w:trPr>
        <w:tc>
          <w:tcPr>
            <w:tcW w:w="3583" w:type="dxa"/>
            <w:gridSpan w:val="2"/>
            <w:tcBorders>
              <w:bottom w:val="single" w:sz="4" w:space="0" w:color="auto"/>
            </w:tcBorders>
            <w:vAlign w:val="center"/>
          </w:tcPr>
          <w:p w:rsidR="009E44E3" w:rsidRPr="009E44E3" w:rsidRDefault="009E44E3" w:rsidP="00CB07C0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182" w:type="dxa"/>
            <w:gridSpan w:val="4"/>
            <w:tcBorders>
              <w:bottom w:val="single" w:sz="4" w:space="0" w:color="auto"/>
            </w:tcBorders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Las relacionadas con las ciencias de la comunicación, ciencias políticas, pedagogía, administración, relaciones públicas.</w:t>
            </w:r>
          </w:p>
        </w:tc>
      </w:tr>
      <w:tr w:rsidR="009E44E3" w:rsidRPr="009E44E3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583" w:type="dxa"/>
            <w:gridSpan w:val="2"/>
            <w:tcBorders>
              <w:bottom w:val="single" w:sz="4" w:space="0" w:color="auto"/>
            </w:tcBorders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sugeridas:</w:t>
            </w:r>
          </w:p>
        </w:tc>
        <w:tc>
          <w:tcPr>
            <w:tcW w:w="6182" w:type="dxa"/>
            <w:gridSpan w:val="4"/>
            <w:tcBorders>
              <w:bottom w:val="single" w:sz="4" w:space="0" w:color="auto"/>
            </w:tcBorders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Relaciones Institucionales, planeación, e</w:t>
            </w:r>
            <w:r w:rsidR="00012EB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jecución de eventos y protocolo, docencia.</w:t>
            </w:r>
          </w:p>
        </w:tc>
      </w:tr>
    </w:tbl>
    <w:p w:rsidR="009E44E3" w:rsidRPr="009E44E3" w:rsidRDefault="009E44E3" w:rsidP="009E44E3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9E44E3" w:rsidRPr="009E44E3" w:rsidRDefault="009E44E3" w:rsidP="00CB07C0">
      <w:pPr>
        <w:numPr>
          <w:ilvl w:val="0"/>
          <w:numId w:val="6"/>
        </w:numPr>
        <w:spacing w:after="0" w:line="240" w:lineRule="auto"/>
        <w:ind w:left="-142"/>
        <w:contextualSpacing/>
        <w:rPr>
          <w:rFonts w:ascii="Arial" w:eastAsia="Calibri" w:hAnsi="Arial" w:cs="Arial"/>
          <w:color w:val="1F497D"/>
        </w:rPr>
      </w:pPr>
      <w:r w:rsidRPr="009E44E3">
        <w:rPr>
          <w:rFonts w:ascii="Arial" w:eastAsia="Calibri" w:hAnsi="Arial" w:cs="Arial"/>
          <w:color w:val="1F497D"/>
        </w:rPr>
        <w:t>Experiencia laboral.</w:t>
      </w:r>
    </w:p>
    <w:tbl>
      <w:tblPr>
        <w:tblW w:w="98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83"/>
      </w:tblGrid>
      <w:tr w:rsidR="009E44E3" w:rsidRPr="009E44E3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9E44E3" w:rsidRPr="009E44E3" w:rsidTr="00BB7985">
        <w:trPr>
          <w:trHeight w:val="446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Relaciones institucionales</w:t>
            </w:r>
            <w:r w:rsidR="00CB07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  <w:r w:rsidR="00CB07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E44E3" w:rsidRPr="009E44E3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Organización de eventos o protocolo</w:t>
            </w:r>
            <w:r w:rsidR="00CB07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E3" w:rsidRPr="009E44E3" w:rsidRDefault="00CB07C0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año.</w:t>
            </w:r>
          </w:p>
        </w:tc>
      </w:tr>
      <w:tr w:rsidR="00DA7797" w:rsidRPr="009E44E3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12EB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Planeación y docencia</w:t>
            </w:r>
            <w:r w:rsidR="00CB07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97" w:rsidRPr="009E44E3" w:rsidRDefault="00DA7797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  <w:r w:rsidR="00CB07C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9E44E3" w:rsidRPr="009E44E3" w:rsidTr="00BB7985">
        <w:trPr>
          <w:trHeight w:val="425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11.3 Conocimientos optativos: </w:t>
            </w:r>
          </w:p>
        </w:tc>
      </w:tr>
      <w:tr w:rsidR="009E44E3" w:rsidRPr="009E44E3" w:rsidTr="00BB7985">
        <w:trPr>
          <w:trHeight w:val="680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E3" w:rsidRPr="009E44E3" w:rsidRDefault="009E44E3" w:rsidP="00CB07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44E3">
              <w:rPr>
                <w:rFonts w:ascii="Arial" w:eastAsia="Calibri" w:hAnsi="Arial" w:cs="Arial"/>
                <w:sz w:val="20"/>
                <w:szCs w:val="20"/>
              </w:rPr>
              <w:t>Paquetería Office, Logística y Protocolo de Eventos, transparencia, derecho de acceso a la información pública, protección de datos personales e Idioma Inglés.</w:t>
            </w:r>
          </w:p>
        </w:tc>
      </w:tr>
    </w:tbl>
    <w:p w:rsidR="009E44E3" w:rsidRPr="009E44E3" w:rsidRDefault="009E44E3" w:rsidP="009E44E3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E44E3" w:rsidRPr="009E44E3" w:rsidRDefault="009E44E3" w:rsidP="00CB07C0">
      <w:pPr>
        <w:numPr>
          <w:ilvl w:val="0"/>
          <w:numId w:val="6"/>
        </w:numPr>
        <w:spacing w:after="0" w:line="240" w:lineRule="auto"/>
        <w:ind w:left="0" w:hanging="426"/>
        <w:contextualSpacing/>
        <w:rPr>
          <w:rFonts w:ascii="Arial" w:eastAsia="Calibri" w:hAnsi="Arial" w:cs="Arial"/>
          <w:color w:val="1F497D"/>
        </w:rPr>
      </w:pPr>
      <w:r w:rsidRPr="009E44E3">
        <w:rPr>
          <w:rFonts w:ascii="Arial" w:eastAsia="Calibri" w:hAnsi="Arial" w:cs="Arial"/>
          <w:color w:val="1F497D"/>
        </w:rPr>
        <w:t>Requerimientos físicos.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492"/>
      </w:tblGrid>
      <w:tr w:rsidR="009E44E3" w:rsidRPr="009E44E3" w:rsidTr="00CB07C0">
        <w:trPr>
          <w:trHeight w:hRule="exact" w:val="428"/>
        </w:trPr>
        <w:tc>
          <w:tcPr>
            <w:tcW w:w="9923" w:type="dxa"/>
            <w:gridSpan w:val="7"/>
            <w:shd w:val="clear" w:color="auto" w:fill="B8CCE4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9E44E3" w:rsidRPr="009E44E3" w:rsidTr="00CB07C0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9E44E3" w:rsidRPr="009E44E3" w:rsidRDefault="009E44E3" w:rsidP="009E44E3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193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9E44E3" w:rsidRPr="009E44E3" w:rsidTr="00CB07C0">
        <w:tc>
          <w:tcPr>
            <w:tcW w:w="3261" w:type="dxa"/>
            <w:vMerge/>
            <w:shd w:val="clear" w:color="auto" w:fill="auto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9E44E3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9E44E3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492" w:type="dxa"/>
            <w:shd w:val="clear" w:color="auto" w:fill="8DB3E2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9E44E3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9E44E3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9E44E3" w:rsidRPr="009E44E3" w:rsidTr="00CB07C0">
        <w:trPr>
          <w:trHeight w:val="273"/>
        </w:trPr>
        <w:tc>
          <w:tcPr>
            <w:tcW w:w="3261" w:type="dxa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060" w:type="dxa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9E44E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9E44E3" w:rsidRPr="009E44E3" w:rsidRDefault="009E44E3" w:rsidP="009E44E3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E44E3" w:rsidRPr="009E44E3" w:rsidRDefault="009E44E3" w:rsidP="00CB07C0">
      <w:pPr>
        <w:numPr>
          <w:ilvl w:val="0"/>
          <w:numId w:val="1"/>
        </w:numPr>
        <w:spacing w:after="0" w:line="240" w:lineRule="auto"/>
        <w:ind w:left="-142" w:hanging="426"/>
        <w:contextualSpacing/>
        <w:rPr>
          <w:rFonts w:ascii="Arial" w:eastAsia="Calibri" w:hAnsi="Arial" w:cs="Arial"/>
          <w:color w:val="1F497D"/>
        </w:rPr>
      </w:pPr>
      <w:r w:rsidRPr="009E44E3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9E44E3" w:rsidRPr="009E44E3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9E44E3" w:rsidRPr="009E44E3" w:rsidRDefault="009E44E3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E44E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DA7797" w:rsidRPr="009E44E3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  <w:r w:rsidR="00CB07C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A7797" w:rsidRPr="00012EB8" w:rsidRDefault="00DA7797" w:rsidP="0001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2EB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Las costas de los viáticos en algunos casos</w:t>
            </w:r>
            <w:r w:rsidR="00CB07C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DA7797" w:rsidRPr="009E44E3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Cheques</w:t>
            </w:r>
            <w:r w:rsidR="00CB07C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A7797" w:rsidRPr="00012EB8" w:rsidRDefault="00DA7797" w:rsidP="0001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2EB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Dependiendo del formato que tenga la Institución para el procedimiento de viáticos.</w:t>
            </w:r>
          </w:p>
        </w:tc>
      </w:tr>
      <w:tr w:rsidR="00DA7797" w:rsidRPr="009E44E3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  <w:r w:rsidR="00CB07C0">
              <w:rPr>
                <w:rFonts w:ascii="Arial" w:eastAsia="Times New Roman" w:hAnsi="Arial" w:cs="Arial"/>
                <w:sz w:val="20"/>
                <w:szCs w:val="18"/>
              </w:rPr>
              <w:t>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797" w:rsidRPr="00012EB8" w:rsidRDefault="00DA7797" w:rsidP="0001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012EB8">
              <w:rPr>
                <w:rFonts w:ascii="Arial" w:eastAsia="Times New Roman" w:hAnsi="Arial" w:cs="Arial"/>
                <w:sz w:val="20"/>
                <w:szCs w:val="18"/>
              </w:rPr>
              <w:t xml:space="preserve"> El pago de combustible para el caso de traslados dentro de la ZMG para la presentación de los talleres; así como para el pago de combustible cuando los talleres son presentados fuera de la ZMG.</w:t>
            </w:r>
          </w:p>
        </w:tc>
      </w:tr>
      <w:tr w:rsidR="00DA7797" w:rsidRPr="009E44E3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DA7797" w:rsidRPr="009E44E3" w:rsidRDefault="00DA7797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A7797" w:rsidRPr="009E44E3" w:rsidRDefault="00DA7797" w:rsidP="009E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E44E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DA7797" w:rsidRPr="009E44E3" w:rsidTr="00BB7985">
        <w:trPr>
          <w:trHeight w:val="704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bookmarkStart w:id="1" w:name="_GoBack" w:colFirst="0" w:colLast="1"/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mobiliario y equipo de oficina.</w:t>
            </w:r>
          </w:p>
        </w:tc>
      </w:tr>
      <w:tr w:rsidR="00DA7797" w:rsidRPr="009E44E3" w:rsidTr="00BB7985">
        <w:trPr>
          <w:trHeight w:val="558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equipo de cómputo.</w:t>
            </w:r>
          </w:p>
        </w:tc>
      </w:tr>
      <w:tr w:rsidR="00DA7797" w:rsidRPr="009E44E3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CB07C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DA7797" w:rsidRPr="009E44E3" w:rsidTr="00BB7985">
        <w:trPr>
          <w:trHeight w:val="870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y el resguardo de bases de datos, convenios en trámite, numeralias de eventos, historial de concursos.</w:t>
            </w:r>
          </w:p>
        </w:tc>
      </w:tr>
      <w:tr w:rsidR="00DA7797" w:rsidRPr="009E44E3" w:rsidTr="00BB7985">
        <w:trPr>
          <w:trHeight w:val="84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797" w:rsidRPr="009E44E3" w:rsidRDefault="00DA7797" w:rsidP="00CB0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E44E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y el resguardo de material para el desarrollo de dinámicas de talleres.</w:t>
            </w:r>
          </w:p>
        </w:tc>
      </w:tr>
      <w:bookmarkEnd w:id="1"/>
    </w:tbl>
    <w:p w:rsidR="009E44E3" w:rsidRPr="009E44E3" w:rsidRDefault="009E44E3" w:rsidP="009E44E3"/>
    <w:sectPr w:rsidR="009E44E3" w:rsidRPr="009E44E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C0" w:rsidRDefault="003364C0" w:rsidP="009E44E3">
      <w:pPr>
        <w:spacing w:after="0" w:line="240" w:lineRule="auto"/>
      </w:pPr>
      <w:r>
        <w:separator/>
      </w:r>
    </w:p>
  </w:endnote>
  <w:endnote w:type="continuationSeparator" w:id="0">
    <w:p w:rsidR="003364C0" w:rsidRDefault="003364C0" w:rsidP="009E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E3" w:rsidRPr="009E44E3" w:rsidRDefault="009E44E3" w:rsidP="009E44E3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C0" w:rsidRDefault="003364C0" w:rsidP="009E44E3">
      <w:pPr>
        <w:spacing w:after="0" w:line="240" w:lineRule="auto"/>
      </w:pPr>
      <w:r>
        <w:separator/>
      </w:r>
    </w:p>
  </w:footnote>
  <w:footnote w:type="continuationSeparator" w:id="0">
    <w:p w:rsidR="003364C0" w:rsidRDefault="003364C0" w:rsidP="009E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9E44E3" w:rsidRPr="001A5965" w:rsidTr="00BB798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E44E3" w:rsidRDefault="009E44E3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9E44E3" w:rsidRPr="005124DF" w:rsidRDefault="00704E4C" w:rsidP="00BB7985">
          <w:r>
            <w:rPr>
              <w:noProof/>
              <w:lang w:eastAsia="es-MX"/>
            </w:rPr>
            <w:drawing>
              <wp:inline distT="0" distB="0" distL="0" distR="0" wp14:anchorId="524150BF" wp14:editId="2EC38B66">
                <wp:extent cx="1293963" cy="586597"/>
                <wp:effectExtent l="0" t="0" r="1905" b="444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58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E44E3" w:rsidRPr="00844BBD" w:rsidRDefault="009E44E3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9E44E3" w:rsidRPr="00F73C4F" w:rsidTr="00BB798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E44E3" w:rsidRPr="003009CC" w:rsidRDefault="009E44E3" w:rsidP="00BB798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E44E3" w:rsidRPr="000B03F7" w:rsidRDefault="009E44E3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9E44E3" w:rsidRPr="000B03F7" w:rsidRDefault="00695D1B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ITEI-DV-FP-03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9E44E3" w:rsidRDefault="009E44E3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9E44E3" w:rsidRPr="00373973" w:rsidRDefault="00704E4C" w:rsidP="00DA283D">
          <w:pPr>
            <w:spacing w:after="0" w:line="240" w:lineRule="auto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 xml:space="preserve">       </w:t>
          </w:r>
          <w:r w:rsidR="00DA283D">
            <w:rPr>
              <w:rFonts w:ascii="Arial Narrow" w:hAnsi="Arial Narrow"/>
            </w:rPr>
            <w:t>8</w:t>
          </w:r>
          <w:r>
            <w:rPr>
              <w:rFonts w:ascii="Arial Narrow" w:hAnsi="Arial Narrow"/>
            </w:rPr>
            <w:t xml:space="preserve"> </w:t>
          </w:r>
          <w:r w:rsidR="00FA33E4">
            <w:rPr>
              <w:rFonts w:ascii="Arial Narrow" w:hAnsi="Arial Narrow"/>
            </w:rPr>
            <w:t xml:space="preserve">de </w:t>
          </w:r>
          <w:r w:rsidR="00DA283D">
            <w:rPr>
              <w:rFonts w:ascii="Arial Narrow" w:hAnsi="Arial Narrow"/>
            </w:rPr>
            <w:t>juli</w:t>
          </w:r>
          <w:r>
            <w:rPr>
              <w:rFonts w:ascii="Arial Narrow" w:hAnsi="Arial Narrow"/>
            </w:rPr>
            <w:t>o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9E44E3" w:rsidRDefault="009E44E3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9E44E3" w:rsidRPr="00373973" w:rsidRDefault="00704E4C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9E44E3">
            <w:rPr>
              <w:rFonts w:ascii="Arial Narrow" w:hAnsi="Arial Narrow"/>
            </w:rPr>
            <w:t>.0</w:t>
          </w:r>
        </w:p>
      </w:tc>
    </w:tr>
  </w:tbl>
  <w:p w:rsidR="009E44E3" w:rsidRDefault="009E44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ADC"/>
    <w:multiLevelType w:val="hybridMultilevel"/>
    <w:tmpl w:val="6004E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F7DF1"/>
    <w:multiLevelType w:val="multilevel"/>
    <w:tmpl w:val="B5805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DE7B08"/>
    <w:multiLevelType w:val="multilevel"/>
    <w:tmpl w:val="43B292E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6885DF0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4">
    <w:nsid w:val="600A18C0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30015"/>
    <w:multiLevelType w:val="multilevel"/>
    <w:tmpl w:val="11181D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77D46D8"/>
    <w:multiLevelType w:val="multilevel"/>
    <w:tmpl w:val="150A8D54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E3"/>
    <w:rsid w:val="00012EB8"/>
    <w:rsid w:val="001608F5"/>
    <w:rsid w:val="001F626D"/>
    <w:rsid w:val="0020138C"/>
    <w:rsid w:val="003364C0"/>
    <w:rsid w:val="00367805"/>
    <w:rsid w:val="00372689"/>
    <w:rsid w:val="004A2326"/>
    <w:rsid w:val="004F3654"/>
    <w:rsid w:val="00503753"/>
    <w:rsid w:val="00513A7A"/>
    <w:rsid w:val="00651DEC"/>
    <w:rsid w:val="00695D1B"/>
    <w:rsid w:val="00704E4C"/>
    <w:rsid w:val="007D19AD"/>
    <w:rsid w:val="009E44E3"/>
    <w:rsid w:val="00A00ADB"/>
    <w:rsid w:val="00A5562F"/>
    <w:rsid w:val="00A75E46"/>
    <w:rsid w:val="00CB07C0"/>
    <w:rsid w:val="00D57679"/>
    <w:rsid w:val="00D659AA"/>
    <w:rsid w:val="00DA283D"/>
    <w:rsid w:val="00DA7797"/>
    <w:rsid w:val="00F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4E3"/>
  </w:style>
  <w:style w:type="paragraph" w:styleId="Piedepgina">
    <w:name w:val="footer"/>
    <w:basedOn w:val="Normal"/>
    <w:link w:val="PiedepginaCar"/>
    <w:uiPriority w:val="99"/>
    <w:unhideWhenUsed/>
    <w:rsid w:val="009E4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4E3"/>
  </w:style>
  <w:style w:type="paragraph" w:styleId="Textodeglobo">
    <w:name w:val="Balloon Text"/>
    <w:basedOn w:val="Normal"/>
    <w:link w:val="TextodegloboCar"/>
    <w:uiPriority w:val="99"/>
    <w:semiHidden/>
    <w:unhideWhenUsed/>
    <w:rsid w:val="0070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E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375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4E3"/>
  </w:style>
  <w:style w:type="paragraph" w:styleId="Piedepgina">
    <w:name w:val="footer"/>
    <w:basedOn w:val="Normal"/>
    <w:link w:val="PiedepginaCar"/>
    <w:uiPriority w:val="99"/>
    <w:unhideWhenUsed/>
    <w:rsid w:val="009E4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4E3"/>
  </w:style>
  <w:style w:type="paragraph" w:styleId="Textodeglobo">
    <w:name w:val="Balloon Text"/>
    <w:basedOn w:val="Normal"/>
    <w:link w:val="TextodegloboCar"/>
    <w:uiPriority w:val="99"/>
    <w:semiHidden/>
    <w:unhideWhenUsed/>
    <w:rsid w:val="0070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E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375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1600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Julio Cova Palafox</cp:lastModifiedBy>
  <cp:revision>10</cp:revision>
  <dcterms:created xsi:type="dcterms:W3CDTF">2016-02-18T19:52:00Z</dcterms:created>
  <dcterms:modified xsi:type="dcterms:W3CDTF">2016-07-08T21:34:00Z</dcterms:modified>
</cp:coreProperties>
</file>