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21" w:rsidRPr="006D24FC" w:rsidRDefault="001D5B21" w:rsidP="001D5B21">
      <w:pPr>
        <w:keepNext/>
        <w:keepLines/>
        <w:spacing w:before="480" w:after="0"/>
        <w:ind w:left="357"/>
        <w:jc w:val="right"/>
        <w:outlineLvl w:val="3"/>
        <w:rPr>
          <w:rFonts w:ascii="Arial" w:eastAsiaTheme="majorEastAsia" w:hAnsi="Arial" w:cs="Arial"/>
          <w:b/>
          <w:bCs/>
          <w:color w:val="FF0000"/>
          <w:sz w:val="28"/>
          <w:szCs w:val="28"/>
        </w:rPr>
      </w:pPr>
      <w:bookmarkStart w:id="0" w:name="_Toc399243626"/>
      <w:r w:rsidRPr="00B63AA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Coordinador de Denuncias</w:t>
      </w:r>
      <w:bookmarkEnd w:id="0"/>
      <w:r w:rsidRPr="00B63AA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.</w:t>
      </w:r>
      <w:r w:rsidRPr="006D24FC">
        <w:rPr>
          <w:rFonts w:ascii="Arial" w:eastAsiaTheme="majorEastAsia" w:hAnsi="Arial" w:cs="Arial"/>
          <w:b/>
          <w:bCs/>
          <w:color w:val="FF0000"/>
          <w:sz w:val="28"/>
          <w:szCs w:val="28"/>
        </w:rPr>
        <w:t xml:space="preserve"> </w:t>
      </w:r>
    </w:p>
    <w:p w:rsidR="001D5B21" w:rsidRPr="00091E41" w:rsidRDefault="001D5B21" w:rsidP="001D5B21">
      <w:pPr>
        <w:pStyle w:val="Prrafodelista"/>
        <w:spacing w:after="0" w:line="240" w:lineRule="auto"/>
        <w:ind w:left="-284"/>
        <w:rPr>
          <w:rFonts w:ascii="Arial" w:eastAsia="Calibri" w:hAnsi="Arial" w:cs="Arial"/>
          <w:color w:val="1F497D"/>
        </w:rPr>
      </w:pPr>
      <w:r>
        <w:rPr>
          <w:rFonts w:ascii="Arial" w:eastAsia="Calibri" w:hAnsi="Arial" w:cs="Arial"/>
          <w:color w:val="1F497D"/>
        </w:rPr>
        <w:t xml:space="preserve">1. </w:t>
      </w:r>
      <w:r w:rsidRPr="00091E41">
        <w:rPr>
          <w:rFonts w:ascii="Arial" w:eastAsia="Calibri" w:hAnsi="Arial" w:cs="Arial"/>
          <w:color w:val="1F497D"/>
        </w:rPr>
        <w:t>Datos Generales</w:t>
      </w:r>
    </w:p>
    <w:tbl>
      <w:tblPr>
        <w:tblW w:w="97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7"/>
        <w:gridCol w:w="4132"/>
        <w:gridCol w:w="1278"/>
        <w:gridCol w:w="1598"/>
      </w:tblGrid>
      <w:tr w:rsidR="001D5B21" w:rsidRPr="000E5AD9" w:rsidTr="009F34AF">
        <w:trPr>
          <w:trHeight w:val="79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Coordinador de denuncias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hAnsi="Arial" w:cs="Arial"/>
                <w:bCs/>
                <w:sz w:val="20"/>
                <w:szCs w:val="20"/>
              </w:rPr>
              <w:t>1.1.1 Nivel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16</w:t>
            </w:r>
          </w:p>
        </w:tc>
      </w:tr>
      <w:tr w:rsidR="001D5B21" w:rsidRPr="000E5AD9" w:rsidTr="009F34AF">
        <w:trPr>
          <w:trHeight w:val="92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Personal mandos medios </w:t>
            </w:r>
          </w:p>
        </w:tc>
      </w:tr>
      <w:tr w:rsidR="001D5B21" w:rsidRPr="000E5AD9" w:rsidTr="009F34AF">
        <w:trPr>
          <w:trHeight w:val="78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D5B21" w:rsidRPr="000E5AD9" w:rsidRDefault="001D5B21" w:rsidP="001D5B21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700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Órgano Interno de Control </w:t>
            </w:r>
          </w:p>
        </w:tc>
      </w:tr>
      <w:tr w:rsidR="001D5B21" w:rsidRPr="000E5AD9" w:rsidTr="009F34AF">
        <w:trPr>
          <w:trHeight w:val="73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1D5B21" w:rsidRPr="000E5AD9" w:rsidTr="009F34AF">
        <w:trPr>
          <w:trHeight w:val="821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Titular del Órgano Interno de Control </w:t>
            </w:r>
          </w:p>
        </w:tc>
      </w:tr>
      <w:tr w:rsidR="001D5B21" w:rsidRPr="000E5AD9" w:rsidTr="009F34AF">
        <w:trPr>
          <w:trHeight w:val="821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Recibir, tramitar e investigar las denuncias que se formulen por la probable comisión de faltas administrativas derivadas de actos u omisiones de los servidores públicos del Instituto o de particulares.</w:t>
            </w:r>
          </w:p>
        </w:tc>
      </w:tr>
      <w:tr w:rsidR="001D5B21" w:rsidRPr="000E5AD9" w:rsidTr="009F34AF">
        <w:trPr>
          <w:trHeight w:val="821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1.7 Organigrama</w:t>
            </w:r>
          </w:p>
        </w:tc>
      </w:tr>
      <w:tr w:rsidR="001D5B21" w:rsidRPr="000E5AD9" w:rsidTr="009F34AF">
        <w:trPr>
          <w:trHeight w:val="821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11A05B" wp14:editId="6A418CC9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46990</wp:posOffset>
                      </wp:positionV>
                      <wp:extent cx="1114425" cy="400050"/>
                      <wp:effectExtent l="0" t="0" r="28575" b="19050"/>
                      <wp:wrapNone/>
                      <wp:docPr id="3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5B21" w:rsidRPr="00893B1A" w:rsidRDefault="001D5B21" w:rsidP="001D5B21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Titular del Órgano Interno de Control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1A05B" id="_x0000_s1031" style="position:absolute;left:0;text-align:left;margin-left:190.55pt;margin-top:3.7pt;width:87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" fillcolor="window" strokecolor="windowText" strokeweight="2pt">
                      <v:textbox>
                        <w:txbxContent>
                          <w:p w:rsidR="001D5B21" w:rsidRPr="00893B1A" w:rsidRDefault="001D5B21" w:rsidP="001D5B2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Titular del Órgano Interno de Control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C2F107" wp14:editId="24A59CF8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2654935</wp:posOffset>
                      </wp:positionV>
                      <wp:extent cx="1039495" cy="389255"/>
                      <wp:effectExtent l="0" t="0" r="27305" b="10795"/>
                      <wp:wrapNone/>
                      <wp:docPr id="1588" name="161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495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5B21" w:rsidRPr="00480AFE" w:rsidRDefault="001D5B21" w:rsidP="001D5B2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480AFE"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  <w:t xml:space="preserve">No Aplica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C2F107" id="_x0000_s1032" style="position:absolute;left:0;text-align:left;margin-left:66.6pt;margin-top:209.05pt;width:81.8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" fillcolor="window" strokecolor="windowText" strokeweight="2pt">
                      <v:textbox>
                        <w:txbxContent>
                          <w:p w:rsidR="001D5B21" w:rsidRPr="00480AFE" w:rsidRDefault="001D5B21" w:rsidP="001D5B2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480AF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No Aplica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83A0A7" wp14:editId="54B6CFE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2532380</wp:posOffset>
                      </wp:positionV>
                      <wp:extent cx="1645920" cy="115570"/>
                      <wp:effectExtent l="19050" t="0" r="11430" b="36830"/>
                      <wp:wrapNone/>
                      <wp:docPr id="224" name="Conector angula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5920" cy="115874"/>
                              </a:xfrm>
                              <a:prstGeom prst="bentConnector3">
                                <a:avLst>
                                  <a:gd name="adj1" fmla="val -36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3827B" id="Conector angular 224" o:spid="_x0000_s1026" type="#_x0000_t34" style="position:absolute;margin-left:108.4pt;margin-top:199.4pt;width:129.6pt;height:9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" adj="-79" strokecolor="#4a7ebb"/>
                  </w:pict>
                </mc:Fallback>
              </mc:AlternateContent>
            </w: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51C0D6" wp14:editId="4F5F855E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2532380</wp:posOffset>
                      </wp:positionV>
                      <wp:extent cx="1586230" cy="165100"/>
                      <wp:effectExtent l="0" t="0" r="52070" b="25400"/>
                      <wp:wrapNone/>
                      <wp:docPr id="225" name="Conector angula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6230" cy="165100"/>
                              </a:xfrm>
                              <a:prstGeom prst="bentConnector3">
                                <a:avLst>
                                  <a:gd name="adj1" fmla="val -16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8C3C6" id="Conector angular 225" o:spid="_x0000_s1026" type="#_x0000_t34" style="position:absolute;margin-left:235.75pt;margin-top:199.4pt;width:124.9pt;height:1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" adj="-349" strokecolor="#4a7ebb"/>
                  </w:pict>
                </mc:Fallback>
              </mc:AlternateContent>
            </w: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8C46C2" wp14:editId="068351A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923290</wp:posOffset>
                      </wp:positionV>
                      <wp:extent cx="1071245" cy="470535"/>
                      <wp:effectExtent l="0" t="0" r="14605" b="24765"/>
                      <wp:wrapNone/>
                      <wp:docPr id="226" name="Flecha izquier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4705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5B21" w:rsidRPr="00BC280F" w:rsidRDefault="001D5B21" w:rsidP="001D5B2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BC280F">
                                    <w:rPr>
                                      <w:b/>
                                      <w:sz w:val="14"/>
                                    </w:rPr>
                                    <w:t xml:space="preserve">Puesto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C46C2" id="_x0000_s1033" type="#_x0000_t66" style="position:absolute;left:0;text-align:left;margin-left:294.3pt;margin-top:72.7pt;width:84.35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" adj="4744" fillcolor="#c3d69b" strokecolor="#c3d69b" strokeweight="2pt">
                      <v:textbox>
                        <w:txbxContent>
                          <w:p w:rsidR="001D5B21" w:rsidRPr="00BC280F" w:rsidRDefault="001D5B21" w:rsidP="001D5B21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C280F">
                              <w:rPr>
                                <w:b/>
                                <w:sz w:val="14"/>
                              </w:rPr>
                              <w:t xml:space="preserve">Puesto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DF3619" wp14:editId="6C2B4827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436245</wp:posOffset>
                      </wp:positionV>
                      <wp:extent cx="0" cy="2091055"/>
                      <wp:effectExtent l="0" t="0" r="19050" b="23495"/>
                      <wp:wrapNone/>
                      <wp:docPr id="227" name="Conector rect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09119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089F8" id="Conector recto 22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34.35pt" to="23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" strokecolor="#4a7ebb"/>
                  </w:pict>
                </mc:Fallback>
              </mc:AlternateContent>
            </w: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7BEFBC" wp14:editId="54A8EAF8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929640</wp:posOffset>
                      </wp:positionV>
                      <wp:extent cx="1069975" cy="514350"/>
                      <wp:effectExtent l="0" t="0" r="15875" b="19050"/>
                      <wp:wrapNone/>
                      <wp:docPr id="228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975" cy="514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5B21" w:rsidRPr="006419B1" w:rsidRDefault="001D5B21" w:rsidP="001D5B2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Coordinador de denuncias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BEFBC" id="_x0000_s1034" style="position:absolute;left:0;text-align:left;margin-left:193.65pt;margin-top:73.2pt;width:84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" fillcolor="window" strokecolor="windowText" strokeweight="2pt">
                      <v:textbox>
                        <w:txbxContent>
                          <w:p w:rsidR="001D5B21" w:rsidRPr="006419B1" w:rsidRDefault="001D5B21" w:rsidP="001D5B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Coordinador de denuncias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4B069B" wp14:editId="2C495255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123825</wp:posOffset>
                      </wp:positionV>
                      <wp:extent cx="1039495" cy="389255"/>
                      <wp:effectExtent l="0" t="0" r="27305" b="10795"/>
                      <wp:wrapNone/>
                      <wp:docPr id="229" name="161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495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5B21" w:rsidRPr="00480AFE" w:rsidRDefault="001D5B21" w:rsidP="001D5B2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480AFE"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  <w:t xml:space="preserve">No Aplica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B069B" id="_x0000_s1035" style="position:absolute;left:0;text-align:left;margin-left:321.45pt;margin-top:9.75pt;width:81.85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" fillcolor="window" strokecolor="windowText" strokeweight="2pt">
                      <v:textbox>
                        <w:txbxContent>
                          <w:p w:rsidR="001D5B21" w:rsidRPr="00480AFE" w:rsidRDefault="001D5B21" w:rsidP="001D5B2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480AF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No Aplica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1D5B21" w:rsidRPr="000E5AD9" w:rsidRDefault="001D5B21" w:rsidP="001D5B21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</w:p>
    <w:p w:rsidR="001D5B21" w:rsidRPr="00091E41" w:rsidRDefault="001D5B21" w:rsidP="001D5B21">
      <w:pPr>
        <w:pStyle w:val="Prrafodelista"/>
        <w:numPr>
          <w:ilvl w:val="0"/>
          <w:numId w:val="6"/>
        </w:numPr>
        <w:spacing w:after="0" w:line="240" w:lineRule="auto"/>
        <w:ind w:left="-142" w:hanging="142"/>
        <w:rPr>
          <w:rFonts w:ascii="Arial" w:eastAsia="Calibri" w:hAnsi="Arial" w:cs="Arial"/>
          <w:color w:val="1F497D"/>
        </w:rPr>
      </w:pPr>
      <w:r w:rsidRPr="00091E41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1D5B21" w:rsidRPr="000E5AD9" w:rsidTr="009F34AF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E5AD9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D5B21" w:rsidRPr="000E5AD9" w:rsidRDefault="001D5B21" w:rsidP="009F34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E5AD9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1D5B21" w:rsidRPr="000E5AD9" w:rsidTr="009F34AF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E5AD9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E5AD9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E5AD9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1D5B21" w:rsidRPr="000E5AD9" w:rsidTr="009F34AF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7F19C6" w:rsidRDefault="001D5B21" w:rsidP="001D5B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C6">
              <w:rPr>
                <w:rFonts w:ascii="Arial" w:hAnsi="Arial" w:cs="Arial"/>
                <w:sz w:val="20"/>
                <w:szCs w:val="20"/>
              </w:rPr>
              <w:t>Administrar el Sistema de denuncias públicas de faltas administrativas y hechos de corrupción.</w:t>
            </w:r>
          </w:p>
          <w:p w:rsidR="001D5B21" w:rsidRPr="007F19C6" w:rsidRDefault="001D5B21" w:rsidP="009F34AF">
            <w:pPr>
              <w:pStyle w:val="Prrafodelista"/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7F19C6" w:rsidRDefault="001D5B21" w:rsidP="001D5B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C6">
              <w:rPr>
                <w:rFonts w:ascii="Arial" w:hAnsi="Arial" w:cs="Arial"/>
                <w:sz w:val="20"/>
                <w:szCs w:val="20"/>
              </w:rPr>
              <w:t>Coordinar la recepción de denuncias que se formulen por la probable comisión de faltas administrativas derivadas de actos u omisiones de los servidores públicos del Instituto, o de particulares.</w:t>
            </w:r>
          </w:p>
          <w:p w:rsidR="001D5B21" w:rsidRPr="007F19C6" w:rsidRDefault="001D5B21" w:rsidP="009F34AF">
            <w:pPr>
              <w:pStyle w:val="Prrafodelista"/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7F19C6" w:rsidRDefault="001D5B21" w:rsidP="001D5B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C6">
              <w:rPr>
                <w:rFonts w:ascii="Arial" w:hAnsi="Arial" w:cs="Arial"/>
                <w:sz w:val="20"/>
                <w:szCs w:val="20"/>
              </w:rPr>
              <w:t>Emitir cuando proceda el acuerdo de inicio del procedimiento de investigación de las denuncias por presuntas faltas administrativas de los servidores públicos del Instituto o de particulares.</w:t>
            </w:r>
          </w:p>
          <w:p w:rsidR="001D5B21" w:rsidRPr="007F19C6" w:rsidRDefault="001D5B21" w:rsidP="009F34AF">
            <w:pPr>
              <w:pStyle w:val="Prrafodelista"/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AD9">
              <w:rPr>
                <w:rFonts w:ascii="Arial" w:hAnsi="Arial" w:cs="Arial"/>
                <w:sz w:val="20"/>
                <w:szCs w:val="20"/>
              </w:rPr>
              <w:t xml:space="preserve">4. Iniciar las investigaciones de oficio, por denuncia o derivadas de las auditorías practicadas por </w:t>
            </w:r>
            <w:r>
              <w:rPr>
                <w:rFonts w:ascii="Arial" w:hAnsi="Arial" w:cs="Arial"/>
                <w:sz w:val="20"/>
                <w:szCs w:val="20"/>
              </w:rPr>
              <w:t xml:space="preserve">las autoridades </w:t>
            </w:r>
            <w:r w:rsidRPr="000E5AD9">
              <w:rPr>
                <w:rFonts w:ascii="Arial" w:hAnsi="Arial" w:cs="Arial"/>
                <w:sz w:val="20"/>
                <w:szCs w:val="20"/>
              </w:rPr>
              <w:t>competente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E5AD9">
              <w:rPr>
                <w:rFonts w:ascii="Arial" w:hAnsi="Arial" w:cs="Arial"/>
                <w:sz w:val="20"/>
                <w:szCs w:val="20"/>
              </w:rPr>
              <w:t xml:space="preserve"> o en su caso de auditores externos, por la presunta responsabilidad por faltas administrativas de los servidores públicos del Instituto o particulares por conductas sancionables en términos de la Ley de Responsabilidades.</w:t>
            </w: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AD9">
              <w:rPr>
                <w:rFonts w:ascii="Arial" w:hAnsi="Arial" w:cs="Arial"/>
                <w:sz w:val="20"/>
                <w:szCs w:val="20"/>
              </w:rPr>
              <w:t>5. Ordenar y llevar a cabo la práctica de investigaciones, actuaciones, y demás diligencias que se requieran para determinar sobre la presunta responsabilidad.</w:t>
            </w: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AD9">
              <w:rPr>
                <w:rFonts w:ascii="Arial" w:hAnsi="Arial" w:cs="Arial"/>
                <w:sz w:val="20"/>
                <w:szCs w:val="20"/>
              </w:rPr>
              <w:t>6. Solicitar la información y documentación a los servidores públicos del Instituto y a cualquier persona física o moral para la investigación de las presuntas faltas administrativas, incluyendo aquella que por disposiciones legales en la materia, se considere como reservada o confidencial.</w:t>
            </w: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96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AD9">
              <w:rPr>
                <w:rFonts w:ascii="Arial" w:hAnsi="Arial" w:cs="Arial"/>
                <w:sz w:val="20"/>
                <w:szCs w:val="20"/>
              </w:rPr>
              <w:t>7. Ordenar y llevar a cabo la práctica de visitas de verificación cuando se considere necesario para la investigación de probables faltas administrativas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96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F13F63">
              <w:rPr>
                <w:rFonts w:ascii="Arial" w:hAnsi="Arial" w:cs="Arial"/>
                <w:sz w:val="20"/>
                <w:szCs w:val="20"/>
              </w:rPr>
              <w:t>Llevar de oficio las investigaciones debidamente fundadas y motivadas sobre las conduct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13F63">
              <w:rPr>
                <w:rFonts w:ascii="Arial" w:hAnsi="Arial" w:cs="Arial"/>
                <w:sz w:val="20"/>
                <w:szCs w:val="20"/>
              </w:rPr>
              <w:t>s de los servidores públicos y particulares que puedan constituir responsabilidades administrativas en el ámbito de su competencia.</w:t>
            </w: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1D5B21" w:rsidRPr="000E5AD9" w:rsidTr="009F34AF">
        <w:trPr>
          <w:trHeight w:val="96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5AD9">
              <w:rPr>
                <w:rFonts w:ascii="Arial" w:hAnsi="Arial" w:cs="Arial"/>
                <w:sz w:val="20"/>
                <w:szCs w:val="20"/>
              </w:rPr>
              <w:t>. Calificar las faltas administrativas como graves o no graves previo análisis de los hechos denunciados.</w:t>
            </w: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96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C30796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C30796">
              <w:rPr>
                <w:rFonts w:ascii="Arial" w:hAnsi="Arial" w:cs="Arial"/>
                <w:sz w:val="20"/>
                <w:szCs w:val="20"/>
              </w:rPr>
              <w:t>Aplicar las medidas de apremio para hacer cumplir sus determinaciones y solicitar las medidas cautelares a la Coordinación de Responsabilidades según corresponda.</w:t>
            </w:r>
          </w:p>
          <w:p w:rsidR="001D5B21" w:rsidRPr="00C30796" w:rsidRDefault="001D5B21" w:rsidP="009F34AF">
            <w:pPr>
              <w:pStyle w:val="Prrafodelista"/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85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A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5AD9">
              <w:rPr>
                <w:rFonts w:ascii="Arial" w:hAnsi="Arial" w:cs="Arial"/>
                <w:sz w:val="20"/>
                <w:szCs w:val="20"/>
              </w:rPr>
              <w:t>. Emitir el informe de presunta responsabilidad administrativa cuando de las investigaciones realizadas, se presuma la existencia de faltas administrativas atribuibles a un servidor público del Instituto o de particulares cuando se involucre con faltas administrativas graves, y remitirlo a la Coordinación de Responsabilidades.</w:t>
            </w: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A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5AD9">
              <w:rPr>
                <w:rFonts w:ascii="Arial" w:hAnsi="Arial" w:cs="Arial"/>
                <w:sz w:val="20"/>
                <w:szCs w:val="20"/>
              </w:rPr>
              <w:t>. Auxiliar al Titular del Órgano Interno de Control en la formulación de requerimientos, información y demás actos necesarios para la atención y seguimiento de los asuntos y solicitar a las diversas áreas la información que se requiera.</w:t>
            </w: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A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5AD9">
              <w:rPr>
                <w:rFonts w:ascii="Arial" w:hAnsi="Arial" w:cs="Arial"/>
                <w:sz w:val="20"/>
                <w:szCs w:val="20"/>
              </w:rPr>
              <w:t>. Reclasificar las faltas administrativas, cuando así lo determine el Tribunal de Justicia Administrativa en los Informes de Presunta Responsabilidad Administrativa.</w:t>
            </w:r>
          </w:p>
          <w:p w:rsidR="001D5B21" w:rsidRPr="000E5AD9" w:rsidRDefault="001D5B21" w:rsidP="009F34AF">
            <w:pPr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1D5B21" w:rsidRPr="000E5AD9" w:rsidTr="009F34AF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pStyle w:val="Prrafodelista"/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Default="001D5B21" w:rsidP="009F34AF">
            <w:pPr>
              <w:pStyle w:val="Prrafodelista"/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A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5AD9">
              <w:rPr>
                <w:rFonts w:ascii="Arial" w:hAnsi="Arial" w:cs="Arial"/>
                <w:sz w:val="20"/>
                <w:szCs w:val="20"/>
              </w:rPr>
              <w:t>. Las demás encomendadas por su superior jerárquico, así como las derivadas de la normatividad aplicable en la materia.</w:t>
            </w:r>
          </w:p>
          <w:p w:rsidR="001D5B21" w:rsidRPr="000E5AD9" w:rsidRDefault="001D5B21" w:rsidP="009F34AF">
            <w:pPr>
              <w:pStyle w:val="Prrafodelista"/>
              <w:spacing w:after="0" w:line="240" w:lineRule="auto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D5B21" w:rsidRPr="004064B7" w:rsidRDefault="001D5B21" w:rsidP="001D5B21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1D5B21" w:rsidRPr="001821A3" w:rsidRDefault="001D5B21" w:rsidP="001D5B21">
      <w:pPr>
        <w:pStyle w:val="Prrafodelista"/>
        <w:numPr>
          <w:ilvl w:val="0"/>
          <w:numId w:val="6"/>
        </w:numPr>
        <w:spacing w:after="0" w:line="240" w:lineRule="auto"/>
        <w:ind w:left="-142" w:hanging="142"/>
        <w:rPr>
          <w:rFonts w:ascii="Arial" w:eastAsia="Calibri" w:hAnsi="Arial" w:cs="Arial"/>
          <w:color w:val="1F497D"/>
          <w:sz w:val="20"/>
          <w:szCs w:val="20"/>
        </w:rPr>
      </w:pPr>
      <w:r w:rsidRPr="00937A68">
        <w:rPr>
          <w:rFonts w:ascii="Arial" w:eastAsia="Calibri" w:hAnsi="Arial" w:cs="Arial"/>
          <w:color w:val="1F497D"/>
          <w:szCs w:val="20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1D5B21" w:rsidRPr="001821A3" w:rsidTr="009F34AF">
        <w:tc>
          <w:tcPr>
            <w:tcW w:w="1560" w:type="dxa"/>
            <w:shd w:val="clear" w:color="auto" w:fill="C6D9F1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1D5B21" w:rsidRPr="001821A3" w:rsidTr="009F34AF">
        <w:trPr>
          <w:trHeight w:val="1012"/>
        </w:trPr>
        <w:tc>
          <w:tcPr>
            <w:tcW w:w="1560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268F3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val="563"/>
        </w:trPr>
        <w:tc>
          <w:tcPr>
            <w:tcW w:w="1560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268F3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D5B21" w:rsidRPr="001821A3" w:rsidRDefault="001D5B21" w:rsidP="001D5B21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</w:p>
    <w:p w:rsidR="001D5B21" w:rsidRPr="001F0A67" w:rsidRDefault="001D5B21" w:rsidP="001D5B21">
      <w:pPr>
        <w:pStyle w:val="Prrafodelista"/>
        <w:numPr>
          <w:ilvl w:val="0"/>
          <w:numId w:val="6"/>
        </w:numPr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1F0A67">
        <w:rPr>
          <w:rFonts w:ascii="Arial" w:eastAsia="Calibri" w:hAnsi="Arial" w:cs="Arial"/>
          <w:color w:val="1F497D"/>
          <w:szCs w:val="20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1D5B21" w:rsidRPr="001821A3" w:rsidTr="009F34AF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4.1 Marque con una (</w:t>
            </w: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) las opciones que su puesto requiere</w:t>
            </w: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val="24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8F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8F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8F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8F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68F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D5B21" w:rsidRPr="001F0A67" w:rsidRDefault="001D5B21" w:rsidP="001D5B21">
      <w:pPr>
        <w:spacing w:after="0" w:line="240" w:lineRule="auto"/>
        <w:ind w:left="-426"/>
        <w:rPr>
          <w:rFonts w:ascii="Arial" w:eastAsia="Calibri" w:hAnsi="Arial" w:cs="Arial"/>
          <w:color w:val="1F497D"/>
          <w:szCs w:val="20"/>
        </w:rPr>
      </w:pPr>
    </w:p>
    <w:p w:rsidR="001D5B21" w:rsidRPr="001F0A67" w:rsidRDefault="001D5B21" w:rsidP="001D5B21">
      <w:pPr>
        <w:pStyle w:val="Prrafodelista"/>
        <w:numPr>
          <w:ilvl w:val="0"/>
          <w:numId w:val="6"/>
        </w:numPr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1F0A67">
        <w:rPr>
          <w:rFonts w:ascii="Arial" w:eastAsia="Calibri" w:hAnsi="Arial" w:cs="Arial"/>
          <w:color w:val="1F497D"/>
          <w:szCs w:val="20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1D5B21" w:rsidRPr="001821A3" w:rsidTr="009F34AF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1D5B21" w:rsidRPr="001821A3" w:rsidTr="009F34AF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1D5B21" w:rsidRPr="001821A3" w:rsidTr="009F34AF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3F30C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3F30C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1D5B21" w:rsidRPr="001821A3" w:rsidRDefault="001D5B21" w:rsidP="001D5B21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1D5B21" w:rsidRPr="001821A3" w:rsidRDefault="001D5B21" w:rsidP="001D5B21">
      <w:pPr>
        <w:pStyle w:val="Prrafodelista"/>
        <w:numPr>
          <w:ilvl w:val="0"/>
          <w:numId w:val="6"/>
        </w:numPr>
        <w:spacing w:after="0" w:line="240" w:lineRule="auto"/>
        <w:ind w:left="-142" w:hanging="142"/>
        <w:rPr>
          <w:rFonts w:ascii="Arial" w:eastAsia="Calibri" w:hAnsi="Arial" w:cs="Arial"/>
          <w:color w:val="1F497D"/>
          <w:sz w:val="20"/>
          <w:szCs w:val="20"/>
        </w:rPr>
      </w:pPr>
      <w:r w:rsidRPr="001F0A67">
        <w:rPr>
          <w:rFonts w:ascii="Arial" w:eastAsia="Calibri" w:hAnsi="Arial" w:cs="Arial"/>
          <w:color w:val="1F497D"/>
          <w:szCs w:val="20"/>
        </w:rPr>
        <w:t>Iniciativa en las funciones del puesto</w:t>
      </w:r>
      <w:r w:rsidRPr="001821A3">
        <w:rPr>
          <w:rFonts w:ascii="Arial" w:eastAsia="Calibri" w:hAnsi="Arial" w:cs="Arial"/>
          <w:color w:val="1F497D"/>
          <w:sz w:val="20"/>
          <w:szCs w:val="20"/>
        </w:rPr>
        <w:t>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1D5B21" w:rsidRPr="001821A3" w:rsidTr="009F34AF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1D5B21" w:rsidRPr="001821A3" w:rsidTr="009F34AF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3F30C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3F30C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3F30C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lastRenderedPageBreak/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1D5B21" w:rsidRPr="00615B7C" w:rsidRDefault="001D5B21" w:rsidP="001D5B21">
      <w:pPr>
        <w:spacing w:after="0" w:line="240" w:lineRule="auto"/>
        <w:ind w:left="-426"/>
        <w:rPr>
          <w:rFonts w:ascii="Arial" w:eastAsia="Calibri" w:hAnsi="Arial" w:cs="Arial"/>
          <w:color w:val="1F497D"/>
          <w:szCs w:val="20"/>
        </w:rPr>
      </w:pPr>
    </w:p>
    <w:p w:rsidR="001D5B21" w:rsidRPr="001F0A67" w:rsidRDefault="001D5B21" w:rsidP="001D5B21">
      <w:pPr>
        <w:pStyle w:val="Prrafodelista"/>
        <w:numPr>
          <w:ilvl w:val="0"/>
          <w:numId w:val="6"/>
        </w:numPr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1F0A67">
        <w:rPr>
          <w:rFonts w:ascii="Arial" w:eastAsia="Calibri" w:hAnsi="Arial" w:cs="Arial"/>
          <w:color w:val="1F497D"/>
          <w:szCs w:val="20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1D5B21" w:rsidRPr="001821A3" w:rsidTr="009F34AF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1D5B21" w:rsidRPr="001821A3" w:rsidTr="009F34AF">
        <w:trPr>
          <w:trHeight w:val="814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1D5B21" w:rsidRPr="003F30C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denuncias por la probable comisión de faltas administrativas.  </w:t>
            </w:r>
          </w:p>
        </w:tc>
      </w:tr>
      <w:tr w:rsidR="001D5B21" w:rsidRPr="001821A3" w:rsidTr="009F34AF">
        <w:trPr>
          <w:trHeight w:val="698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1D5B21" w:rsidRPr="003F30C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>denuncias por la probable comisión de faltas administrativas.</w:t>
            </w:r>
          </w:p>
        </w:tc>
      </w:tr>
      <w:tr w:rsidR="001D5B21" w:rsidRPr="001821A3" w:rsidTr="009F34AF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1D5B21" w:rsidRPr="003F30C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>denuncias por la probable comisión de faltas administrativas.</w:t>
            </w:r>
          </w:p>
        </w:tc>
      </w:tr>
      <w:tr w:rsidR="001D5B21" w:rsidRPr="001821A3" w:rsidTr="009F34AF">
        <w:trPr>
          <w:trHeight w:val="702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>denuncias por la probable comisión de faltas administrativas.</w:t>
            </w:r>
          </w:p>
        </w:tc>
      </w:tr>
      <w:tr w:rsidR="001D5B21" w:rsidRPr="001821A3" w:rsidTr="009F34AF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servicios</w:t>
            </w:r>
            <w:r w:rsidRPr="001821A3">
              <w:rPr>
                <w:rFonts w:ascii="Arial" w:eastAsia="Arial Unicode MS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>denuncias por la probable comisión de faltas administrativas.</w:t>
            </w:r>
          </w:p>
        </w:tc>
      </w:tr>
      <w:tr w:rsidR="001D5B21" w:rsidRPr="001821A3" w:rsidTr="009F34AF">
        <w:trPr>
          <w:trHeight w:val="692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12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>denuncias por la probable comisión de faltas administrativas.</w:t>
            </w:r>
          </w:p>
        </w:tc>
      </w:tr>
    </w:tbl>
    <w:p w:rsidR="001D5B21" w:rsidRPr="00615B7C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1F0A67" w:rsidRDefault="001D5B21" w:rsidP="001D5B21">
      <w:pPr>
        <w:pStyle w:val="Prrafodelista"/>
        <w:numPr>
          <w:ilvl w:val="0"/>
          <w:numId w:val="6"/>
        </w:numPr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1F0A67">
        <w:rPr>
          <w:rFonts w:ascii="Arial" w:eastAsia="Calibri" w:hAnsi="Arial" w:cs="Arial"/>
          <w:color w:val="1F497D"/>
          <w:szCs w:val="20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1D5B21" w:rsidRPr="001821A3" w:rsidTr="009F34AF"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1D5B21" w:rsidRPr="001821A3" w:rsidTr="009F34AF">
        <w:trPr>
          <w:trHeight w:val="499"/>
        </w:trPr>
        <w:tc>
          <w:tcPr>
            <w:tcW w:w="3863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Aplica </w:t>
            </w:r>
          </w:p>
        </w:tc>
        <w:tc>
          <w:tcPr>
            <w:tcW w:w="6062" w:type="dxa"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D5B21" w:rsidRPr="00615B7C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  <w:lang w:val="es-ES"/>
        </w:rPr>
      </w:pPr>
    </w:p>
    <w:p w:rsidR="001D5B21" w:rsidRPr="001F0A67" w:rsidRDefault="001D5B21" w:rsidP="001D5B21">
      <w:pPr>
        <w:pStyle w:val="Prrafodelista"/>
        <w:numPr>
          <w:ilvl w:val="0"/>
          <w:numId w:val="6"/>
        </w:numPr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1F0A67">
        <w:rPr>
          <w:rFonts w:ascii="Arial" w:eastAsia="Calibri" w:hAnsi="Arial" w:cs="Arial"/>
          <w:color w:val="1F497D"/>
          <w:szCs w:val="20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1D5B21" w:rsidRPr="001821A3" w:rsidTr="009F34AF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9.2 Comportamientos esperados:</w:t>
            </w:r>
          </w:p>
        </w:tc>
      </w:tr>
      <w:tr w:rsidR="001D5B21" w:rsidRPr="001821A3" w:rsidTr="009F34AF">
        <w:trPr>
          <w:trHeight w:val="69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1D5B21" w:rsidRPr="001821A3" w:rsidTr="009F34AF">
        <w:trPr>
          <w:trHeight w:val="68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Conceptual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  <w:tr w:rsidR="001D5B21" w:rsidRPr="001821A3" w:rsidTr="009F34AF">
        <w:trPr>
          <w:trHeight w:val="71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Alcanza los objetivos aunque este presionado, su desempeño es bueno en situaciones de muchas exigencia.</w:t>
            </w:r>
          </w:p>
        </w:tc>
      </w:tr>
      <w:tr w:rsidR="001D5B21" w:rsidRPr="001821A3" w:rsidTr="009F34AF">
        <w:trPr>
          <w:trHeight w:val="70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Flexibilidad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Aplica normas o procedimientos adecuados para la situación de modo de alcanzar los objetivos globales de su grupo y por ende de la organización.</w:t>
            </w:r>
          </w:p>
        </w:tc>
      </w:tr>
      <w:tr w:rsidR="001D5B21" w:rsidRPr="001821A3" w:rsidTr="009F34AF">
        <w:trPr>
          <w:trHeight w:val="83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Iniciativa-Autonomía-Sencillez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Resuelve con rapidez las pequeñas complicaciones del día a día; propone mejoras en su área de accionar. Pone en marcha adecuadamente los cambios propuestos por el Pleno.</w:t>
            </w:r>
          </w:p>
        </w:tc>
      </w:tr>
    </w:tbl>
    <w:p w:rsidR="001D5B21" w:rsidRPr="001821A3" w:rsidRDefault="001D5B21" w:rsidP="001D5B21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Ver cuadro de competencias </w:t>
      </w:r>
      <w:r>
        <w:rPr>
          <w:rFonts w:ascii="Arial" w:eastAsia="Calibri" w:hAnsi="Arial" w:cs="Arial"/>
          <w:color w:val="1F497D"/>
          <w:sz w:val="20"/>
          <w:szCs w:val="20"/>
        </w:rPr>
        <w:t>del Instituto de Transparencia,</w:t>
      </w: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 Información Pública</w:t>
      </w:r>
      <w:r>
        <w:rPr>
          <w:rFonts w:ascii="Arial" w:eastAsia="Calibri" w:hAnsi="Arial" w:cs="Arial"/>
          <w:color w:val="1F497D"/>
          <w:sz w:val="20"/>
          <w:szCs w:val="20"/>
        </w:rPr>
        <w:t xml:space="preserve"> y Protección de Datos Personales</w:t>
      </w: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 de</w:t>
      </w:r>
      <w:r>
        <w:rPr>
          <w:rFonts w:ascii="Arial" w:eastAsia="Calibri" w:hAnsi="Arial" w:cs="Arial"/>
          <w:color w:val="1F497D"/>
          <w:sz w:val="20"/>
          <w:szCs w:val="20"/>
        </w:rPr>
        <w:t>l Estado de</w:t>
      </w: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 Jalisco, para consulta de la descripción de la competencia. </w:t>
      </w:r>
    </w:p>
    <w:p w:rsidR="001D5B21" w:rsidRPr="00615B7C" w:rsidRDefault="001D5B21" w:rsidP="001D5B21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1F0A67" w:rsidRDefault="001D5B21" w:rsidP="001D5B21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-426" w:firstLine="0"/>
        <w:rPr>
          <w:rFonts w:ascii="Arial" w:eastAsia="Calibri" w:hAnsi="Arial" w:cs="Arial"/>
          <w:color w:val="1F497D"/>
          <w:szCs w:val="20"/>
        </w:rPr>
      </w:pPr>
      <w:r w:rsidRPr="001F0A67">
        <w:rPr>
          <w:rFonts w:ascii="Arial" w:eastAsia="Calibri" w:hAnsi="Arial" w:cs="Arial"/>
          <w:color w:val="1F497D"/>
          <w:szCs w:val="20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1D5B21" w:rsidRPr="001821A3" w:rsidTr="009F34AF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10.1 Marque con una (</w:t>
            </w: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) el último grado de estudios requerido para desarrollar el puesto:</w:t>
            </w: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1"/>
          <w:jc w:val="center"/>
        </w:trPr>
        <w:tc>
          <w:tcPr>
            <w:tcW w:w="2641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Certificado de Primaria</w:t>
            </w:r>
          </w:p>
        </w:tc>
        <w:tc>
          <w:tcPr>
            <w:tcW w:w="800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1"/>
          <w:jc w:val="center"/>
        </w:trPr>
        <w:tc>
          <w:tcPr>
            <w:tcW w:w="2641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1D5B21" w:rsidRPr="001821A3" w:rsidRDefault="001D5B21" w:rsidP="009F34AF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Licenciatura en Derecho o Abogado.</w:t>
            </w: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1D5B21" w:rsidRPr="008A633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. </w:t>
            </w: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D5B21" w:rsidRPr="008A633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Las relacionadas con las Ciencias Sociales, Humanidades o Ciencias Económico Administrativas.</w:t>
            </w: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D5B21" w:rsidRPr="008A633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Fiscalización, administración pública, presupuesto.</w:t>
            </w:r>
          </w:p>
        </w:tc>
      </w:tr>
    </w:tbl>
    <w:p w:rsidR="001D5B21" w:rsidRPr="001821A3" w:rsidRDefault="001D5B21" w:rsidP="001D5B21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</w:p>
    <w:p w:rsidR="001D5B21" w:rsidRPr="001F0A67" w:rsidRDefault="001D5B21" w:rsidP="001D5B21">
      <w:pPr>
        <w:pStyle w:val="Prrafodelista"/>
        <w:numPr>
          <w:ilvl w:val="0"/>
          <w:numId w:val="6"/>
        </w:numPr>
        <w:tabs>
          <w:tab w:val="left" w:pos="0"/>
        </w:tabs>
        <w:spacing w:after="0" w:line="240" w:lineRule="auto"/>
        <w:ind w:left="-426" w:firstLine="0"/>
        <w:rPr>
          <w:rFonts w:ascii="Arial" w:eastAsia="Calibri" w:hAnsi="Arial" w:cs="Arial"/>
          <w:color w:val="1F497D"/>
          <w:szCs w:val="20"/>
        </w:rPr>
      </w:pPr>
      <w:r w:rsidRPr="001F0A67">
        <w:rPr>
          <w:rFonts w:ascii="Arial" w:eastAsia="Calibri" w:hAnsi="Arial" w:cs="Arial"/>
          <w:color w:val="1F497D"/>
          <w:szCs w:val="20"/>
        </w:rPr>
        <w:t>Experiencia laboral.</w:t>
      </w: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  <w:gridCol w:w="45"/>
      </w:tblGrid>
      <w:tr w:rsidR="001D5B21" w:rsidRPr="001821A3" w:rsidTr="009F34AF">
        <w:trPr>
          <w:gridAfter w:val="1"/>
          <w:wAfter w:w="45" w:type="dxa"/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1D5B21" w:rsidRPr="001821A3" w:rsidTr="009F34AF">
        <w:trPr>
          <w:gridAfter w:val="1"/>
          <w:wAfter w:w="45" w:type="dxa"/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8A633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Dominio de área contable, financiera, económica/disposiciones legales y conexas referidas al sistema financiero y administrativo.</w:t>
            </w:r>
          </w:p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1D5B21" w:rsidRPr="001821A3" w:rsidTr="009F34AF">
        <w:trPr>
          <w:trHeight w:val="425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1D5B21" w:rsidRPr="001821A3" w:rsidTr="009F34AF">
        <w:trPr>
          <w:trHeight w:val="680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B21" w:rsidRDefault="001D5B21" w:rsidP="009F34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En temas de Derecho a la Información pública, transparencia, protección de datos personales, rendición de cuentas, derecho constitucional, prácticas y técnicas legislativas, paquetería Office, redacción, ortografía, sintaxis.</w:t>
            </w:r>
          </w:p>
          <w:p w:rsidR="001D5B21" w:rsidRPr="001821A3" w:rsidRDefault="001D5B21" w:rsidP="009F34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D5B21" w:rsidRPr="00615B7C" w:rsidRDefault="001D5B21" w:rsidP="001D5B21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1F0A67" w:rsidRDefault="001D5B21" w:rsidP="001D5B21">
      <w:pPr>
        <w:pStyle w:val="Prrafodelista"/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rPr>
          <w:rFonts w:ascii="Arial" w:eastAsia="Calibri" w:hAnsi="Arial" w:cs="Arial"/>
          <w:color w:val="1F497D"/>
          <w:szCs w:val="20"/>
        </w:rPr>
      </w:pPr>
      <w:r w:rsidRPr="001F0A67">
        <w:rPr>
          <w:rFonts w:ascii="Arial" w:eastAsia="Calibri" w:hAnsi="Arial" w:cs="Arial"/>
          <w:color w:val="1F497D"/>
          <w:szCs w:val="20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1D5B21" w:rsidRPr="001821A3" w:rsidTr="009F34AF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1D5B21" w:rsidRPr="001821A3" w:rsidTr="009F34AF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1D5B21" w:rsidRPr="001821A3" w:rsidRDefault="001D5B21" w:rsidP="001D5B21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1D5B21" w:rsidRPr="001821A3" w:rsidTr="009F34AF">
        <w:tc>
          <w:tcPr>
            <w:tcW w:w="3261" w:type="dxa"/>
            <w:vMerge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Sem.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Mens.</w:t>
            </w:r>
          </w:p>
        </w:tc>
      </w:tr>
      <w:tr w:rsidR="001D5B21" w:rsidRPr="001821A3" w:rsidTr="009F34AF">
        <w:trPr>
          <w:trHeight w:val="273"/>
        </w:trPr>
        <w:tc>
          <w:tcPr>
            <w:tcW w:w="3261" w:type="dxa"/>
            <w:vAlign w:val="center"/>
          </w:tcPr>
          <w:p w:rsidR="001D5B21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1D5B21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1D5B21" w:rsidRPr="001F0A67" w:rsidRDefault="001D5B21" w:rsidP="001D5B21">
      <w:pPr>
        <w:pStyle w:val="Prrafodelista"/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rPr>
          <w:rFonts w:ascii="Arial" w:eastAsia="Calibri" w:hAnsi="Arial" w:cs="Arial"/>
          <w:color w:val="1F497D"/>
          <w:szCs w:val="20"/>
        </w:rPr>
      </w:pPr>
      <w:r w:rsidRPr="001F0A67">
        <w:rPr>
          <w:rFonts w:ascii="Arial" w:eastAsia="Calibri" w:hAnsi="Arial" w:cs="Arial"/>
          <w:color w:val="1F497D"/>
          <w:szCs w:val="20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1D5B21" w:rsidRPr="001821A3" w:rsidTr="009F34AF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13.2 Motivo por el que lo maneja:</w:t>
            </w:r>
          </w:p>
        </w:tc>
      </w:tr>
      <w:tr w:rsidR="001D5B21" w:rsidRPr="001821A3" w:rsidTr="009F34A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D5B21" w:rsidRPr="008A633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1D5B21" w:rsidRPr="001821A3" w:rsidTr="009F34A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C454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Transferencia electrónica 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D5B21" w:rsidRPr="008A633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1D5B21" w:rsidRPr="001821A3" w:rsidTr="009F34AF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B21" w:rsidRPr="008A633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1D5B21" w:rsidRPr="001821A3" w:rsidTr="009F34AF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13.4 Motivo por el que lo maneja:</w:t>
            </w:r>
          </w:p>
        </w:tc>
      </w:tr>
      <w:tr w:rsidR="001D5B21" w:rsidRPr="001821A3" w:rsidTr="009F34AF">
        <w:trPr>
          <w:trHeight w:val="72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</w:tcPr>
          <w:p w:rsidR="001D5B21" w:rsidRDefault="001D5B21" w:rsidP="009F34AF">
            <w:r w:rsidRPr="00317B6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(equipo de cómputo e impresión)</w:t>
            </w:r>
          </w:p>
        </w:tc>
      </w:tr>
      <w:tr w:rsidR="001D5B21" w:rsidRPr="001821A3" w:rsidTr="009F34AF">
        <w:trPr>
          <w:trHeight w:val="56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Equipo de cómputo:</w:t>
            </w:r>
          </w:p>
        </w:tc>
        <w:tc>
          <w:tcPr>
            <w:tcW w:w="7160" w:type="dxa"/>
            <w:shd w:val="clear" w:color="auto" w:fill="auto"/>
          </w:tcPr>
          <w:p w:rsidR="001D5B21" w:rsidRDefault="001D5B21" w:rsidP="009F34AF">
            <w:r w:rsidRPr="00317B6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(equipo de cómputo e impresión)</w:t>
            </w:r>
          </w:p>
        </w:tc>
      </w:tr>
      <w:tr w:rsidR="001D5B21" w:rsidRPr="001821A3" w:rsidTr="009F34A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D5B21" w:rsidRPr="00A8711D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871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1D5B21" w:rsidRPr="001821A3" w:rsidTr="009F34AF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B21" w:rsidRPr="00A8711D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871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Administrar y controlar los documentos elaborados en el ejercicio de su función </w:t>
            </w:r>
          </w:p>
        </w:tc>
      </w:tr>
      <w:tr w:rsidR="001D5B21" w:rsidRPr="001821A3" w:rsidTr="009F34AF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B21" w:rsidRPr="00AD2120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/>
              </w:rPr>
            </w:pPr>
            <w:r w:rsidRPr="00A871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</w:tbl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FC0D7D">
      <w:pPr>
        <w:spacing w:after="0" w:line="240" w:lineRule="auto"/>
        <w:rPr>
          <w:rFonts w:ascii="Arial" w:eastAsia="Calibri" w:hAnsi="Arial" w:cs="Arial"/>
          <w:color w:val="1F497D"/>
          <w:szCs w:val="20"/>
        </w:rPr>
      </w:pPr>
      <w:bookmarkStart w:id="1" w:name="_GoBack"/>
      <w:bookmarkEnd w:id="1"/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C44E59" w:rsidRPr="0028792E" w:rsidRDefault="00C44E59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28792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sectPr w:rsidR="001D5B21" w:rsidRPr="00287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DFE"/>
    <w:multiLevelType w:val="hybridMultilevel"/>
    <w:tmpl w:val="B0901D3C"/>
    <w:lvl w:ilvl="0" w:tplc="DF50940E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4D6E8A"/>
    <w:multiLevelType w:val="hybridMultilevel"/>
    <w:tmpl w:val="94AC0624"/>
    <w:lvl w:ilvl="0" w:tplc="B25AA4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3B06178"/>
    <w:multiLevelType w:val="multilevel"/>
    <w:tmpl w:val="1DD85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413FB1"/>
    <w:multiLevelType w:val="hybridMultilevel"/>
    <w:tmpl w:val="7910E2DE"/>
    <w:lvl w:ilvl="0" w:tplc="188C0C08">
      <w:start w:val="2"/>
      <w:numFmt w:val="decimal"/>
      <w:lvlText w:val="%1."/>
      <w:lvlJc w:val="left"/>
      <w:pPr>
        <w:ind w:left="356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76" w:hanging="360"/>
      </w:pPr>
    </w:lvl>
    <w:lvl w:ilvl="2" w:tplc="080A001B">
      <w:start w:val="1"/>
      <w:numFmt w:val="lowerRoman"/>
      <w:lvlText w:val="%3."/>
      <w:lvlJc w:val="right"/>
      <w:pPr>
        <w:ind w:left="1796" w:hanging="180"/>
      </w:pPr>
    </w:lvl>
    <w:lvl w:ilvl="3" w:tplc="080A000F" w:tentative="1">
      <w:start w:val="1"/>
      <w:numFmt w:val="decimal"/>
      <w:lvlText w:val="%4."/>
      <w:lvlJc w:val="left"/>
      <w:pPr>
        <w:ind w:left="2516" w:hanging="360"/>
      </w:pPr>
    </w:lvl>
    <w:lvl w:ilvl="4" w:tplc="080A0019" w:tentative="1">
      <w:start w:val="1"/>
      <w:numFmt w:val="lowerLetter"/>
      <w:lvlText w:val="%5."/>
      <w:lvlJc w:val="left"/>
      <w:pPr>
        <w:ind w:left="3236" w:hanging="360"/>
      </w:pPr>
    </w:lvl>
    <w:lvl w:ilvl="5" w:tplc="080A001B" w:tentative="1">
      <w:start w:val="1"/>
      <w:numFmt w:val="lowerRoman"/>
      <w:lvlText w:val="%6."/>
      <w:lvlJc w:val="right"/>
      <w:pPr>
        <w:ind w:left="3956" w:hanging="180"/>
      </w:pPr>
    </w:lvl>
    <w:lvl w:ilvl="6" w:tplc="080A000F" w:tentative="1">
      <w:start w:val="1"/>
      <w:numFmt w:val="decimal"/>
      <w:lvlText w:val="%7."/>
      <w:lvlJc w:val="left"/>
      <w:pPr>
        <w:ind w:left="4676" w:hanging="360"/>
      </w:pPr>
    </w:lvl>
    <w:lvl w:ilvl="7" w:tplc="080A0019" w:tentative="1">
      <w:start w:val="1"/>
      <w:numFmt w:val="lowerLetter"/>
      <w:lvlText w:val="%8."/>
      <w:lvlJc w:val="left"/>
      <w:pPr>
        <w:ind w:left="5396" w:hanging="360"/>
      </w:pPr>
    </w:lvl>
    <w:lvl w:ilvl="8" w:tplc="080A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 w15:restartNumberingAfterBreak="0">
    <w:nsid w:val="285F740F"/>
    <w:multiLevelType w:val="multilevel"/>
    <w:tmpl w:val="7ED8B41E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2" w:hanging="1800"/>
      </w:pPr>
      <w:rPr>
        <w:rFonts w:hint="default"/>
      </w:rPr>
    </w:lvl>
  </w:abstractNum>
  <w:abstractNum w:abstractNumId="5" w15:restartNumberingAfterBreak="0">
    <w:nsid w:val="2CF60D84"/>
    <w:multiLevelType w:val="hybridMultilevel"/>
    <w:tmpl w:val="CAC6BAB4"/>
    <w:lvl w:ilvl="0" w:tplc="01CA15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50D0B"/>
    <w:multiLevelType w:val="hybridMultilevel"/>
    <w:tmpl w:val="6634579C"/>
    <w:lvl w:ilvl="0" w:tplc="83AA80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1B50FF2"/>
    <w:multiLevelType w:val="multilevel"/>
    <w:tmpl w:val="187A7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39639C"/>
    <w:multiLevelType w:val="multilevel"/>
    <w:tmpl w:val="2350264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21"/>
    <w:rsid w:val="001D2742"/>
    <w:rsid w:val="001D5B21"/>
    <w:rsid w:val="007B2CD1"/>
    <w:rsid w:val="00C44E59"/>
    <w:rsid w:val="00E81ED8"/>
    <w:rsid w:val="00FC0D7D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B929E-F79F-45D9-B664-BE13A6AB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2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D5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5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5B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D5B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D5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B21"/>
  </w:style>
  <w:style w:type="paragraph" w:styleId="Piedepgina">
    <w:name w:val="footer"/>
    <w:basedOn w:val="Normal"/>
    <w:link w:val="PiedepginaCar"/>
    <w:uiPriority w:val="99"/>
    <w:unhideWhenUsed/>
    <w:rsid w:val="001D5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B21"/>
  </w:style>
  <w:style w:type="table" w:styleId="Tablaconcuadrcula">
    <w:name w:val="Table Grid"/>
    <w:basedOn w:val="Tablanormal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1D5B21"/>
    <w:pPr>
      <w:outlineLvl w:val="9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B21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autoRedefine/>
    <w:uiPriority w:val="39"/>
    <w:unhideWhenUsed/>
    <w:rsid w:val="001D5B2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D5B2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D5B21"/>
    <w:pPr>
      <w:spacing w:after="100"/>
    </w:pPr>
  </w:style>
  <w:style w:type="paragraph" w:styleId="Textoindependiente">
    <w:name w:val="Body Text"/>
    <w:basedOn w:val="Normal"/>
    <w:link w:val="TextoindependienteCar"/>
    <w:uiPriority w:val="99"/>
    <w:rsid w:val="001D5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5B21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1D5B21"/>
  </w:style>
  <w:style w:type="paragraph" w:styleId="Prrafodelista">
    <w:name w:val="List Paragraph"/>
    <w:basedOn w:val="Normal"/>
    <w:link w:val="PrrafodelistaCar"/>
    <w:uiPriority w:val="34"/>
    <w:qFormat/>
    <w:rsid w:val="001D5B2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1D5B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media2-nfasis5">
    <w:name w:val="Medium Grid 2 Accent 5"/>
    <w:basedOn w:val="Tablanormal"/>
    <w:uiPriority w:val="68"/>
    <w:rsid w:val="001D5B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5">
    <w:name w:val="Light Shading Accent 5"/>
    <w:basedOn w:val="Tablanormal"/>
    <w:uiPriority w:val="60"/>
    <w:rsid w:val="001D5B2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1D5B21"/>
    <w:pPr>
      <w:spacing w:after="120"/>
      <w:ind w:left="283"/>
    </w:pPr>
    <w:rPr>
      <w:rFonts w:ascii="Calibri" w:eastAsiaTheme="minorEastAsia" w:hAnsi="Calibri" w:cs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5B21"/>
    <w:rPr>
      <w:rFonts w:ascii="Calibri" w:eastAsiaTheme="minorEastAsia" w:hAnsi="Calibri" w:cs="Calibri"/>
    </w:rPr>
  </w:style>
  <w:style w:type="paragraph" w:styleId="Puesto">
    <w:name w:val="Title"/>
    <w:basedOn w:val="Normal"/>
    <w:link w:val="PuestoCar"/>
    <w:uiPriority w:val="99"/>
    <w:qFormat/>
    <w:rsid w:val="001D5B21"/>
    <w:pPr>
      <w:spacing w:after="0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1D5B21"/>
    <w:rPr>
      <w:rFonts w:ascii="Arial" w:eastAsiaTheme="minorEastAsia" w:hAnsi="Arial" w:cs="Arial"/>
      <w:b/>
      <w:bCs/>
      <w:sz w:val="24"/>
      <w:szCs w:val="24"/>
      <w:lang w:val="es-ES" w:eastAsia="es-ES"/>
    </w:rPr>
  </w:style>
  <w:style w:type="table" w:customStyle="1" w:styleId="Tablaconcuadrcula7">
    <w:name w:val="Tabla con cuadrícula7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D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D5B21"/>
  </w:style>
  <w:style w:type="character" w:styleId="Refdecomentario">
    <w:name w:val="annotation reference"/>
    <w:basedOn w:val="Fuentedeprrafopredeter"/>
    <w:uiPriority w:val="99"/>
    <w:semiHidden/>
    <w:unhideWhenUsed/>
    <w:rsid w:val="001D5B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B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B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B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B2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D5B21"/>
    <w:pPr>
      <w:spacing w:after="0" w:line="240" w:lineRule="auto"/>
    </w:pPr>
  </w:style>
  <w:style w:type="paragraph" w:customStyle="1" w:styleId="Estilo">
    <w:name w:val="Estilo"/>
    <w:basedOn w:val="Normal"/>
    <w:link w:val="EstiloCar"/>
    <w:rsid w:val="001D5B21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1D5B21"/>
    <w:rPr>
      <w:rFonts w:ascii="Arial" w:eastAsia="Calibri" w:hAnsi="Arial" w:cs="Arial"/>
      <w:sz w:val="24"/>
      <w:szCs w:val="24"/>
    </w:rPr>
  </w:style>
  <w:style w:type="paragraph" w:customStyle="1" w:styleId="fraccionado">
    <w:name w:val="fraccionado"/>
    <w:basedOn w:val="Normal"/>
    <w:next w:val="Normal"/>
    <w:qFormat/>
    <w:rsid w:val="001D5B21"/>
    <w:pPr>
      <w:spacing w:before="120" w:after="120" w:line="240" w:lineRule="auto"/>
      <w:ind w:left="709"/>
      <w:jc w:val="both"/>
      <w:outlineLvl w:val="4"/>
    </w:pPr>
    <w:rPr>
      <w:rFonts w:ascii="Arial" w:hAnsi="Arial"/>
      <w:sz w:val="20"/>
      <w:lang w:eastAsia="es-MX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Geronimo Anguiano</dc:creator>
  <cp:keywords/>
  <dc:description/>
  <cp:lastModifiedBy>Geronimo Anguiano</cp:lastModifiedBy>
  <cp:revision>4</cp:revision>
  <dcterms:created xsi:type="dcterms:W3CDTF">2018-08-27T21:20:00Z</dcterms:created>
  <dcterms:modified xsi:type="dcterms:W3CDTF">2018-08-27T21:20:00Z</dcterms:modified>
</cp:coreProperties>
</file>