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D" w:rsidRPr="001F251D" w:rsidRDefault="001F251D" w:rsidP="001F251D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76"/>
      <w:r w:rsidRPr="001F251D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Secretario Particular.</w:t>
      </w:r>
      <w:bookmarkEnd w:id="0"/>
    </w:p>
    <w:p w:rsidR="001F251D" w:rsidRPr="001F251D" w:rsidRDefault="001F251D" w:rsidP="001F251D"/>
    <w:p w:rsidR="001F251D" w:rsidRPr="001F251D" w:rsidRDefault="001F251D" w:rsidP="001F251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1F251D" w:rsidRPr="001F251D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251D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F251D">
              <w:rPr>
                <w:rFonts w:ascii="Arial" w:hAnsi="Arial" w:cs="Arial"/>
                <w:bCs/>
                <w:sz w:val="20"/>
                <w:szCs w:val="20"/>
              </w:rPr>
              <w:t xml:space="preserve">Secretario Particular </w:t>
            </w:r>
          </w:p>
        </w:tc>
      </w:tr>
      <w:tr w:rsidR="001F251D" w:rsidRPr="001F251D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251D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51D" w:rsidRPr="001F251D" w:rsidRDefault="001F251D" w:rsidP="001F251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F251D">
              <w:rPr>
                <w:rFonts w:ascii="Arial" w:hAnsi="Arial" w:cs="Arial"/>
                <w:bCs/>
                <w:sz w:val="20"/>
                <w:szCs w:val="20"/>
              </w:rPr>
              <w:t xml:space="preserve">Personal especializado </w:t>
            </w:r>
          </w:p>
        </w:tc>
      </w:tr>
      <w:tr w:rsidR="001F251D" w:rsidRPr="001F251D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F251D" w:rsidRPr="001F251D" w:rsidRDefault="001F251D" w:rsidP="001F251D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F251D">
              <w:rPr>
                <w:rFonts w:ascii="Arial" w:hAnsi="Arial" w:cs="Arial"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6338BB" w:rsidP="001F251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Pleno</w:t>
            </w:r>
          </w:p>
        </w:tc>
      </w:tr>
      <w:tr w:rsidR="001F251D" w:rsidRPr="001F251D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251D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F251D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1F251D" w:rsidRPr="001F251D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251D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6338BB" w:rsidP="001F251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Comisionado </w:t>
            </w:r>
            <w:r w:rsidR="001F251D" w:rsidRPr="001F251D">
              <w:rPr>
                <w:rFonts w:ascii="Arial" w:hAnsi="Arial" w:cs="Arial"/>
                <w:bCs/>
                <w:sz w:val="20"/>
                <w:szCs w:val="20"/>
              </w:rPr>
              <w:t>Presidente</w:t>
            </w:r>
          </w:p>
        </w:tc>
      </w:tr>
      <w:tr w:rsidR="001F251D" w:rsidRPr="001F251D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251D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44242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 xml:space="preserve">Atender las necesidades particulares del </w:t>
            </w:r>
            <w:r w:rsidR="00552C08">
              <w:rPr>
                <w:rFonts w:ascii="Arial" w:hAnsi="Arial" w:cs="Arial"/>
                <w:sz w:val="20"/>
                <w:szCs w:val="20"/>
              </w:rPr>
              <w:t>P</w:t>
            </w:r>
            <w:r w:rsidRPr="001F251D">
              <w:rPr>
                <w:rFonts w:ascii="Arial" w:hAnsi="Arial" w:cs="Arial"/>
                <w:sz w:val="20"/>
                <w:szCs w:val="20"/>
              </w:rPr>
              <w:t>residen</w:t>
            </w:r>
            <w:r w:rsidR="00552C08">
              <w:rPr>
                <w:rFonts w:ascii="Arial" w:hAnsi="Arial" w:cs="Arial"/>
                <w:sz w:val="20"/>
                <w:szCs w:val="20"/>
              </w:rPr>
              <w:t>te</w:t>
            </w:r>
            <w:r w:rsidRPr="001F251D">
              <w:rPr>
                <w:rFonts w:ascii="Arial" w:hAnsi="Arial" w:cs="Arial"/>
                <w:sz w:val="20"/>
                <w:szCs w:val="20"/>
              </w:rPr>
              <w:t xml:space="preserve"> fungiendo como vínculo y filtro entre </w:t>
            </w:r>
            <w:r w:rsidR="0053582A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1F2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42C">
              <w:rPr>
                <w:rFonts w:ascii="Arial" w:hAnsi="Arial" w:cs="Arial"/>
                <w:sz w:val="20"/>
                <w:szCs w:val="20"/>
              </w:rPr>
              <w:t>P</w:t>
            </w:r>
            <w:r w:rsidRPr="001F251D">
              <w:rPr>
                <w:rFonts w:ascii="Arial" w:hAnsi="Arial" w:cs="Arial"/>
                <w:sz w:val="20"/>
                <w:szCs w:val="20"/>
              </w:rPr>
              <w:t>resident</w:t>
            </w:r>
            <w:r w:rsidR="0053582A">
              <w:rPr>
                <w:rFonts w:ascii="Arial" w:hAnsi="Arial" w:cs="Arial"/>
                <w:sz w:val="20"/>
                <w:szCs w:val="20"/>
              </w:rPr>
              <w:t>e</w:t>
            </w:r>
            <w:r w:rsidRPr="001F251D">
              <w:rPr>
                <w:rFonts w:ascii="Arial" w:hAnsi="Arial" w:cs="Arial"/>
                <w:sz w:val="20"/>
                <w:szCs w:val="20"/>
              </w:rPr>
              <w:t xml:space="preserve"> y las demás áreas del Instituto, así como entre los demás actores externos con los que tiene relación.</w:t>
            </w:r>
          </w:p>
        </w:tc>
      </w:tr>
    </w:tbl>
    <w:p w:rsidR="001F251D" w:rsidRPr="001F251D" w:rsidRDefault="001F251D" w:rsidP="001F251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F251D" w:rsidRPr="001F251D" w:rsidRDefault="001F251D" w:rsidP="001F251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1F251D" w:rsidRPr="001F251D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F251D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F251D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1F251D" w:rsidRPr="001F251D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F251D" w:rsidRPr="001F251D" w:rsidRDefault="001F251D" w:rsidP="001F251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F251D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F251D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1F251D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1F251D" w:rsidRPr="001F251D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251D" w:rsidRPr="001F251D" w:rsidRDefault="001F251D" w:rsidP="001F2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 xml:space="preserve">Fungir como enlace entre  las áreas del </w:t>
            </w:r>
            <w:r w:rsidR="0053582A">
              <w:rPr>
                <w:rFonts w:ascii="Arial" w:hAnsi="Arial" w:cs="Arial"/>
                <w:sz w:val="20"/>
                <w:szCs w:val="20"/>
              </w:rPr>
              <w:t>I</w:t>
            </w:r>
            <w:r w:rsidRPr="001F251D">
              <w:rPr>
                <w:rFonts w:ascii="Arial" w:hAnsi="Arial" w:cs="Arial"/>
                <w:sz w:val="20"/>
                <w:szCs w:val="20"/>
              </w:rPr>
              <w:t>nstituto y los actores externos (ciudadanos, funcionarios, autoridades, dependencias y organismos, entre otros) para desahogar los aspectos relevantes y/o necesidades directas de los mismos  que tengan relación con la presidencia.</w:t>
            </w:r>
          </w:p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251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251D" w:rsidRPr="001F251D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>Supervisar que las áreas que conforman el staff de presidencia cumplan en tiempo y forma con sus funciones.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251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251D" w:rsidRPr="001F251D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 xml:space="preserve">Coordinar la calendarización de las actividades del </w:t>
            </w:r>
            <w:r w:rsidR="006F624D">
              <w:rPr>
                <w:rFonts w:ascii="Arial" w:hAnsi="Arial" w:cs="Arial"/>
                <w:sz w:val="20"/>
                <w:szCs w:val="20"/>
              </w:rPr>
              <w:t>Comisionado</w:t>
            </w:r>
            <w:r w:rsidRPr="001F251D">
              <w:rPr>
                <w:rFonts w:ascii="Arial" w:hAnsi="Arial" w:cs="Arial"/>
                <w:sz w:val="20"/>
                <w:szCs w:val="20"/>
              </w:rPr>
              <w:t xml:space="preserve"> Presidente en su interrelación con ciudadanos, funcionarios, autoridades, dependencias y organismos o cualquier otra persona o institución.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251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251D" w:rsidRPr="001F251D" w:rsidTr="00CB7405">
        <w:trPr>
          <w:trHeight w:val="107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 xml:space="preserve">Coordinar y dar seguimiento a las disposiciones que se giren a cada una de las Direcciones, Coordinaciones Generales o unidades administrativas del Instituto.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251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251D" w:rsidRPr="001F251D" w:rsidTr="00CB7405">
        <w:trPr>
          <w:trHeight w:val="111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lastRenderedPageBreak/>
              <w:t>Revisar que los documentos presentados a presidencia cumplan los requisitos de forma establecidos.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251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251D" w:rsidRPr="001F251D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 xml:space="preserve">Supervisar los cambios, adecuaciones de la agenda de la Presidencia del </w:t>
            </w:r>
            <w:r w:rsidR="006338BB">
              <w:rPr>
                <w:rFonts w:ascii="Arial" w:hAnsi="Arial" w:cs="Arial"/>
                <w:sz w:val="20"/>
                <w:szCs w:val="20"/>
              </w:rPr>
              <w:t>Pleno</w:t>
            </w:r>
            <w:r w:rsidRPr="001F251D">
              <w:rPr>
                <w:rFonts w:ascii="Arial" w:hAnsi="Arial" w:cs="Arial"/>
                <w:sz w:val="20"/>
                <w:szCs w:val="20"/>
              </w:rPr>
              <w:t xml:space="preserve"> del Instituto.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251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251D" w:rsidRPr="001F251D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>Dirigir y supervisar la ejecución de los proyectos o temas que surjan en la presidencia y que tengan relación directa con las actividades que realiza el staff de la misma.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251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251D" w:rsidRPr="001F251D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 xml:space="preserve">Acordar con el  </w:t>
            </w:r>
            <w:r w:rsidR="006F624D">
              <w:rPr>
                <w:rFonts w:ascii="Arial" w:hAnsi="Arial" w:cs="Arial"/>
                <w:sz w:val="20"/>
                <w:szCs w:val="20"/>
              </w:rPr>
              <w:t>Comisionado</w:t>
            </w:r>
            <w:r w:rsidRPr="001F251D">
              <w:rPr>
                <w:rFonts w:ascii="Arial" w:hAnsi="Arial" w:cs="Arial"/>
                <w:sz w:val="20"/>
                <w:szCs w:val="20"/>
              </w:rPr>
              <w:t xml:space="preserve"> Presidente los comunicados institucionales y la correspondencia, dando seguimiento a los asuntos turnados.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251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251D" w:rsidRPr="001F251D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>Auxiliar a la presidencia en el despacho de sus funciones administrativas y de atención generales.</w:t>
            </w:r>
            <w:bookmarkStart w:id="1" w:name="_GoBack"/>
            <w:bookmarkEnd w:id="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251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1C6A" w:rsidRPr="001F251D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6A" w:rsidRDefault="00911C6A" w:rsidP="00911C6A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  <w:p w:rsidR="00911C6A" w:rsidRPr="00911C6A" w:rsidRDefault="00911C6A" w:rsidP="00911C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C6A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911C6A" w:rsidRPr="001F251D" w:rsidRDefault="00911C6A" w:rsidP="00911C6A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A" w:rsidRPr="001F251D" w:rsidRDefault="00911C6A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6A" w:rsidRPr="001F251D" w:rsidRDefault="00911C6A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6A" w:rsidRPr="001F251D" w:rsidRDefault="00911C6A" w:rsidP="001F251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F251D" w:rsidRPr="001F251D" w:rsidRDefault="001F251D" w:rsidP="001F251D">
      <w:pPr>
        <w:rPr>
          <w:rFonts w:ascii="Arial" w:hAnsi="Arial" w:cs="Arial"/>
        </w:rPr>
      </w:pPr>
    </w:p>
    <w:p w:rsidR="001F251D" w:rsidRPr="001F251D" w:rsidRDefault="001F251D" w:rsidP="001F251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30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1F251D" w:rsidRPr="001F251D" w:rsidTr="00CB7405">
        <w:tc>
          <w:tcPr>
            <w:tcW w:w="1560" w:type="dxa"/>
            <w:shd w:val="clear" w:color="auto" w:fill="C6D9F1" w:themeFill="text2" w:themeFillTint="33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3.3 Tipo de trabajo que supervisa</w:t>
            </w:r>
          </w:p>
        </w:tc>
      </w:tr>
      <w:tr w:rsidR="001F251D" w:rsidRPr="001F251D" w:rsidTr="00CB7405">
        <w:trPr>
          <w:trHeight w:val="550"/>
        </w:trPr>
        <w:tc>
          <w:tcPr>
            <w:tcW w:w="1560" w:type="dxa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Directa</w:t>
            </w:r>
          </w:p>
        </w:tc>
        <w:tc>
          <w:tcPr>
            <w:tcW w:w="1985" w:type="dxa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No aplica</w:t>
            </w:r>
          </w:p>
        </w:tc>
        <w:tc>
          <w:tcPr>
            <w:tcW w:w="6095" w:type="dxa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No aplica</w:t>
            </w:r>
          </w:p>
        </w:tc>
      </w:tr>
      <w:tr w:rsidR="001F251D" w:rsidRPr="001F251D" w:rsidTr="00CB7405">
        <w:trPr>
          <w:trHeight w:val="563"/>
        </w:trPr>
        <w:tc>
          <w:tcPr>
            <w:tcW w:w="1560" w:type="dxa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Indirecta</w:t>
            </w:r>
          </w:p>
        </w:tc>
        <w:tc>
          <w:tcPr>
            <w:tcW w:w="1985" w:type="dxa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No aplica</w:t>
            </w:r>
          </w:p>
        </w:tc>
        <w:tc>
          <w:tcPr>
            <w:tcW w:w="6095" w:type="dxa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No aplica</w:t>
            </w:r>
          </w:p>
        </w:tc>
      </w:tr>
    </w:tbl>
    <w:p w:rsidR="001F251D" w:rsidRPr="001F251D" w:rsidRDefault="001F251D" w:rsidP="001F251D">
      <w:pPr>
        <w:rPr>
          <w:rFonts w:ascii="Arial" w:hAnsi="Arial" w:cs="Arial"/>
        </w:rPr>
      </w:pPr>
    </w:p>
    <w:p w:rsidR="001F251D" w:rsidRPr="001F251D" w:rsidRDefault="001F251D" w:rsidP="001F251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1F251D" w:rsidRPr="001F251D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F251D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F251D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1F251D" w:rsidRPr="001F251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 xml:space="preserve">Realiza labores repetitivas y sencillas de registro, clasificación, entrega, acomodo, </w:t>
            </w:r>
            <w:r w:rsidRPr="001F25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F251D" w:rsidRPr="001F251D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F251D" w:rsidRPr="001F251D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F251D" w:rsidRPr="001F251D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 xml:space="preserve">  x</w:t>
            </w:r>
          </w:p>
        </w:tc>
      </w:tr>
      <w:tr w:rsidR="001F251D" w:rsidRPr="001F251D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F251D" w:rsidRPr="001F251D" w:rsidRDefault="001F251D" w:rsidP="001F251D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1F251D" w:rsidRPr="001F251D" w:rsidRDefault="001F251D" w:rsidP="001F251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1F251D" w:rsidRPr="001F251D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51D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1F251D" w:rsidRPr="001F251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F251D" w:rsidRPr="001F251D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F251D" w:rsidRPr="001F251D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51D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1F251D" w:rsidRPr="001F251D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F251D" w:rsidRPr="001F251D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F251D" w:rsidRPr="001F251D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1F251D" w:rsidRPr="001F251D" w:rsidRDefault="001F251D" w:rsidP="001F251D">
      <w:pPr>
        <w:rPr>
          <w:rFonts w:ascii="Arial" w:hAnsi="Arial" w:cs="Arial"/>
          <w:lang w:val="es-ES"/>
        </w:rPr>
      </w:pPr>
    </w:p>
    <w:p w:rsidR="001F251D" w:rsidRPr="001F251D" w:rsidRDefault="001F251D" w:rsidP="001F251D">
      <w:pPr>
        <w:numPr>
          <w:ilvl w:val="0"/>
          <w:numId w:val="4"/>
        </w:numPr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1F251D" w:rsidRPr="001F251D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51D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1F251D" w:rsidRPr="001F251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F251D" w:rsidRPr="001F251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F251D" w:rsidRPr="001F251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F251D" w:rsidRPr="001F251D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F251D" w:rsidRPr="001F251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F251D" w:rsidRPr="001F251D" w:rsidRDefault="001F251D" w:rsidP="001F251D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1F251D" w:rsidRPr="001F251D" w:rsidRDefault="001F251D" w:rsidP="001F251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30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1F251D" w:rsidRPr="001F251D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7.2 Actividad que se realiza</w:t>
            </w:r>
          </w:p>
        </w:tc>
      </w:tr>
      <w:tr w:rsidR="001F251D" w:rsidRPr="001F251D" w:rsidTr="00CB7405">
        <w:trPr>
          <w:trHeight w:val="911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Coordinar la generación de información para la ejecución o toma de decisiones de la Presidenta, así como dar seguimiento a los proyectos e instrucciones que se giren a las áreas. </w:t>
            </w:r>
          </w:p>
        </w:tc>
      </w:tr>
      <w:tr w:rsidR="001F251D" w:rsidRPr="001F251D" w:rsidTr="00CB7405">
        <w:trPr>
          <w:trHeight w:val="61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Dirigir y dar seguimiento a peticiones expresas del </w:t>
            </w:r>
            <w:r w:rsidR="006F624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Comisionado</w:t>
            </w: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Presidente de acuerdo a proyectos específicos.</w:t>
            </w:r>
          </w:p>
        </w:tc>
      </w:tr>
      <w:tr w:rsidR="001F251D" w:rsidRPr="001F251D" w:rsidTr="00CB7405">
        <w:trPr>
          <w:trHeight w:val="645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Dirigir y coordinar el seguimiento de informes o información para necesidades específicas del </w:t>
            </w:r>
            <w:r w:rsidR="006F624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Comisionado</w:t>
            </w: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Presidente. </w:t>
            </w:r>
          </w:p>
        </w:tc>
      </w:tr>
      <w:tr w:rsidR="001F251D" w:rsidRPr="001F251D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No aplica.</w:t>
            </w:r>
          </w:p>
        </w:tc>
      </w:tr>
      <w:tr w:rsidR="001F251D" w:rsidRPr="001F251D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sz w:val="20"/>
                <w:lang w:val="es-ES" w:eastAsia="es-ES"/>
              </w:rPr>
              <w:t>Personal de servicios</w:t>
            </w:r>
            <w:r w:rsidRPr="001F251D">
              <w:rPr>
                <w:rFonts w:ascii="Arial" w:eastAsia="Arial Unicode MS" w:hAnsi="Arial" w:cs="Arial"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No aplica.</w:t>
            </w:r>
          </w:p>
        </w:tc>
      </w:tr>
      <w:tr w:rsidR="001F251D" w:rsidRPr="001F251D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Solicitar apoyo de la secretaria del área en actividades operativas de la Presidencia: fotocopiado, notificación de comunicaciones internas y externas, llamadas telefónicas, atención a visitantes, agenda, logística etc.</w:t>
            </w:r>
          </w:p>
        </w:tc>
      </w:tr>
    </w:tbl>
    <w:p w:rsidR="001F251D" w:rsidRPr="001F251D" w:rsidRDefault="001F251D" w:rsidP="001F251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F251D" w:rsidRPr="001F251D" w:rsidRDefault="001F251D" w:rsidP="001F251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1F251D" w:rsidRPr="001F251D" w:rsidRDefault="001F251D" w:rsidP="001F251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lastRenderedPageBreak/>
        <w:t xml:space="preserve">Relaciones externas de trabajo </w:t>
      </w:r>
    </w:p>
    <w:tbl>
      <w:tblPr>
        <w:tblStyle w:val="Tablaconcuadrcula30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1F251D" w:rsidRPr="001F251D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1F251D" w:rsidRPr="001F251D" w:rsidRDefault="001F251D" w:rsidP="001F251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8.2 Actividad que se realiza</w:t>
            </w:r>
          </w:p>
        </w:tc>
      </w:tr>
      <w:tr w:rsidR="001F251D" w:rsidRPr="001F251D" w:rsidTr="00CB7405">
        <w:trPr>
          <w:trHeight w:val="1227"/>
        </w:trPr>
        <w:tc>
          <w:tcPr>
            <w:tcW w:w="3863" w:type="dxa"/>
            <w:vAlign w:val="center"/>
          </w:tcPr>
          <w:p w:rsidR="001F251D" w:rsidRPr="001F251D" w:rsidRDefault="001F251D" w:rsidP="001F251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Órganos garantes de la transparencia federal y estatales</w:t>
            </w:r>
          </w:p>
        </w:tc>
        <w:tc>
          <w:tcPr>
            <w:tcW w:w="6062" w:type="dxa"/>
            <w:vAlign w:val="center"/>
          </w:tcPr>
          <w:p w:rsidR="001F251D" w:rsidRPr="001F251D" w:rsidRDefault="001F251D" w:rsidP="001F251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Coordinar actividades en temas relacionados con la transparencia, derecho de acceso a la información pública y protección de datos personales en los que la Presidencia esté involucrada.</w:t>
            </w:r>
          </w:p>
        </w:tc>
      </w:tr>
      <w:tr w:rsidR="001F251D" w:rsidRPr="001F251D" w:rsidTr="00CB7405">
        <w:trPr>
          <w:trHeight w:val="2110"/>
        </w:trPr>
        <w:tc>
          <w:tcPr>
            <w:tcW w:w="3863" w:type="dxa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Autoridades estatales, municipales y autónomas del Estado de Jalisco que incluyen a los Poderes Ejecutivo, Legislativo y Judicial, así como a los Ayuntamientos, Partidos Políticos y Organismos Descentralizados y Desconcentrados</w:t>
            </w:r>
            <w:r w:rsidR="00552C0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  <w:r w:rsidR="00A15085">
              <w:rPr>
                <w:rFonts w:ascii="Arial" w:eastAsia="Calibri" w:hAnsi="Arial" w:cs="Arial"/>
                <w:sz w:val="20"/>
                <w:szCs w:val="20"/>
              </w:rPr>
              <w:t>al igual que la Unidad de Transparencia, 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1F251D" w:rsidRPr="001F251D" w:rsidRDefault="001F251D" w:rsidP="00A150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F251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Vinculación y atención de la presidencia sobre agenda para tratar diversos temas o asuntos, referentes principalmente a los derechos que tutela el organismo.</w:t>
            </w:r>
          </w:p>
        </w:tc>
      </w:tr>
    </w:tbl>
    <w:p w:rsidR="001F251D" w:rsidRPr="001F251D" w:rsidRDefault="001F251D" w:rsidP="001F251D">
      <w:pPr>
        <w:tabs>
          <w:tab w:val="left" w:pos="2010"/>
        </w:tabs>
        <w:spacing w:after="0" w:line="240" w:lineRule="auto"/>
        <w:ind w:left="360"/>
        <w:contextualSpacing/>
        <w:rPr>
          <w:rFonts w:ascii="Arial" w:hAnsi="Arial" w:cs="Arial"/>
          <w:color w:val="1F497D" w:themeColor="text2"/>
          <w:lang w:val="es-ES"/>
        </w:rPr>
      </w:pPr>
    </w:p>
    <w:p w:rsidR="001F251D" w:rsidRPr="001F251D" w:rsidRDefault="001F251D" w:rsidP="001F251D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1F251D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1F251D" w:rsidRPr="001F251D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1F251D" w:rsidRPr="001F251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</w:rPr>
              <w:t>Puede fijar objetivos que el grupo acepta realizando un adecuado seguimiento de lo encomendado.</w:t>
            </w:r>
          </w:p>
        </w:tc>
      </w:tr>
      <w:tr w:rsidR="001F251D" w:rsidRPr="001F251D" w:rsidTr="00CB7405">
        <w:trPr>
          <w:trHeight w:val="58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</w:rPr>
              <w:t>Puede adecuarse a los cambios del entorno detectando áreas de oportunidad para la organización.</w:t>
            </w:r>
          </w:p>
        </w:tc>
      </w:tr>
      <w:tr w:rsidR="001F251D" w:rsidRPr="001F251D" w:rsidTr="00CB7405">
        <w:trPr>
          <w:trHeight w:val="92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1F251D" w:rsidRPr="001F251D" w:rsidTr="00CB7405">
        <w:trPr>
          <w:trHeight w:val="93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Dirección de Equipos de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Organiza equipos de trabajo definiendo pautas generales de actividad y delegando algunas a los integrantes del mismo, ocasionalmente media en situaciones de conflicto.</w:t>
            </w:r>
          </w:p>
        </w:tc>
      </w:tr>
      <w:tr w:rsidR="001F251D" w:rsidRPr="001F251D" w:rsidTr="00CB7405">
        <w:trPr>
          <w:trHeight w:val="928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 los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</w:tbl>
    <w:p w:rsidR="001F251D" w:rsidRDefault="001F251D" w:rsidP="006B349A">
      <w:pPr>
        <w:tabs>
          <w:tab w:val="left" w:pos="2010"/>
        </w:tabs>
        <w:spacing w:after="0" w:line="240" w:lineRule="auto"/>
        <w:ind w:left="-426" w:right="-376"/>
        <w:jc w:val="both"/>
        <w:rPr>
          <w:rFonts w:ascii="Arial" w:hAnsi="Arial" w:cs="Arial"/>
          <w:color w:val="1F497D" w:themeColor="text2"/>
          <w:sz w:val="18"/>
        </w:rPr>
      </w:pPr>
      <w:r w:rsidRPr="001F251D">
        <w:rPr>
          <w:rFonts w:ascii="Arial" w:hAnsi="Arial" w:cs="Arial"/>
          <w:color w:val="1F497D" w:themeColor="text2"/>
          <w:sz w:val="18"/>
        </w:rPr>
        <w:t>Ver cuadro de competencias d</w:t>
      </w:r>
      <w:r w:rsidR="006F624D">
        <w:rPr>
          <w:rFonts w:ascii="Arial" w:hAnsi="Arial" w:cs="Arial"/>
          <w:color w:val="1F497D" w:themeColor="text2"/>
          <w:sz w:val="18"/>
        </w:rPr>
        <w:t xml:space="preserve">el Instituto de Transparencia, </w:t>
      </w:r>
      <w:r w:rsidRPr="001F251D">
        <w:rPr>
          <w:rFonts w:ascii="Arial" w:hAnsi="Arial" w:cs="Arial"/>
          <w:color w:val="1F497D" w:themeColor="text2"/>
          <w:sz w:val="18"/>
        </w:rPr>
        <w:t>Información Pública</w:t>
      </w:r>
      <w:r w:rsidR="006F624D">
        <w:rPr>
          <w:rFonts w:ascii="Arial" w:hAnsi="Arial" w:cs="Arial"/>
          <w:color w:val="1F497D" w:themeColor="text2"/>
          <w:sz w:val="18"/>
        </w:rPr>
        <w:t xml:space="preserve"> y Protección de Datos Personales del Estado de </w:t>
      </w:r>
      <w:r w:rsidRPr="001F251D">
        <w:rPr>
          <w:rFonts w:ascii="Arial" w:hAnsi="Arial" w:cs="Arial"/>
          <w:color w:val="1F497D" w:themeColor="text2"/>
          <w:sz w:val="18"/>
        </w:rPr>
        <w:t xml:space="preserve">Jalisco, para consulta de la descripción de la competencia. </w:t>
      </w:r>
    </w:p>
    <w:p w:rsidR="001F251D" w:rsidRPr="001F251D" w:rsidRDefault="001F251D" w:rsidP="00C77BB6">
      <w:pPr>
        <w:tabs>
          <w:tab w:val="left" w:pos="2010"/>
        </w:tabs>
        <w:spacing w:after="0" w:line="240" w:lineRule="auto"/>
        <w:ind w:right="-376"/>
        <w:rPr>
          <w:rFonts w:ascii="Arial" w:hAnsi="Arial" w:cs="Arial"/>
          <w:color w:val="1F497D" w:themeColor="text2"/>
        </w:rPr>
      </w:pPr>
    </w:p>
    <w:p w:rsidR="001F251D" w:rsidRPr="001F251D" w:rsidRDefault="001F251D" w:rsidP="001F251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1F251D" w:rsidRPr="001F251D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F251D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F251D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7B31EA" w:rsidRPr="002A14D7" w:rsidTr="002B35CC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7"/>
          <w:jc w:val="center"/>
        </w:trPr>
        <w:tc>
          <w:tcPr>
            <w:tcW w:w="2641" w:type="dxa"/>
            <w:vAlign w:val="center"/>
          </w:tcPr>
          <w:p w:rsidR="007B31EA" w:rsidRPr="002A14D7" w:rsidRDefault="007B31EA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A14D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7B31EA" w:rsidRPr="002A14D7" w:rsidRDefault="007B31EA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7B31EA" w:rsidRPr="002A14D7" w:rsidRDefault="007B31EA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A14D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7B31EA" w:rsidRPr="002A14D7" w:rsidRDefault="007B3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7B31EA" w:rsidRPr="002A14D7" w:rsidRDefault="007B3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A14D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7B31EA" w:rsidRPr="002A14D7" w:rsidRDefault="007B3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7B31EA" w:rsidRPr="001F251D" w:rsidTr="007B31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7"/>
          <w:jc w:val="center"/>
        </w:trPr>
        <w:tc>
          <w:tcPr>
            <w:tcW w:w="2641" w:type="dxa"/>
            <w:vAlign w:val="center"/>
          </w:tcPr>
          <w:p w:rsidR="007B31EA" w:rsidRDefault="007B31EA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lastRenderedPageBreak/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7B31EA" w:rsidRDefault="007B31EA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B31EA" w:rsidRDefault="007B31EA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7B31EA" w:rsidRDefault="007B31EA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7B31EA" w:rsidRDefault="007B31EA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7B31EA" w:rsidRDefault="002B3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1F251D" w:rsidRPr="001F251D" w:rsidTr="007B31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8"/>
          <w:jc w:val="center"/>
        </w:trPr>
        <w:tc>
          <w:tcPr>
            <w:tcW w:w="3441" w:type="dxa"/>
            <w:gridSpan w:val="2"/>
            <w:vAlign w:val="center"/>
          </w:tcPr>
          <w:p w:rsidR="001F251D" w:rsidRPr="001F251D" w:rsidRDefault="001F251D" w:rsidP="00A15085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Derecho, Comunicación, Relaciones Internacionales, Administración de empresas, Administración Pública</w:t>
            </w:r>
          </w:p>
        </w:tc>
      </w:tr>
      <w:tr w:rsidR="001F251D" w:rsidRPr="001F251D" w:rsidTr="007B31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1F251D" w:rsidRPr="001F251D" w:rsidTr="007B31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F251D" w:rsidRPr="001F251D" w:rsidRDefault="001F251D" w:rsidP="00A15085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Relacionadas con las ciencias sociales, políticas, derecho, económico administrativas, comunicación y  humanas. </w:t>
            </w:r>
          </w:p>
        </w:tc>
      </w:tr>
      <w:tr w:rsidR="001F251D" w:rsidRPr="001F251D" w:rsidTr="007B31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F251D" w:rsidRPr="001F251D" w:rsidRDefault="001F251D" w:rsidP="004424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Comunicación Social, Gestión y Administración pública.</w:t>
            </w:r>
          </w:p>
        </w:tc>
      </w:tr>
    </w:tbl>
    <w:p w:rsidR="001F251D" w:rsidRPr="001F251D" w:rsidRDefault="001F251D" w:rsidP="001F251D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1F251D" w:rsidRPr="001F251D" w:rsidRDefault="001F251D" w:rsidP="001F251D">
      <w:pPr>
        <w:spacing w:after="0" w:line="240" w:lineRule="auto"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11. 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1F251D" w:rsidRPr="001F251D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1F251D" w:rsidRPr="001F251D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 xml:space="preserve">Comunicación y relaciones públicas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1F251D" w:rsidRPr="001F251D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Gestión administrativa y de proyectos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  <w:tr w:rsidR="001F251D" w:rsidRPr="001F251D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Manejo de personal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1F251D" w:rsidRPr="001F251D" w:rsidRDefault="001F251D" w:rsidP="001F251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1F251D" w:rsidRPr="001F251D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1F251D" w:rsidRPr="001F251D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51D" w:rsidRPr="001F251D" w:rsidRDefault="001F251D" w:rsidP="001F25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1D">
              <w:rPr>
                <w:rFonts w:ascii="Arial" w:hAnsi="Arial" w:cs="Arial"/>
                <w:sz w:val="20"/>
                <w:szCs w:val="20"/>
              </w:rPr>
              <w:t xml:space="preserve">Conocimientos en gestión pública, relaciones estatales y coyuntura social, Ley de Transparencia y Acceso a la Información Pública del Estado de Jalisco y sus Municipios, así como bases de comunicación oral y escrita, relaciones públicas y protocolo. </w:t>
            </w:r>
          </w:p>
        </w:tc>
      </w:tr>
    </w:tbl>
    <w:p w:rsidR="001F251D" w:rsidRPr="001F251D" w:rsidRDefault="001F251D" w:rsidP="001F251D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1F251D" w:rsidRPr="001F251D" w:rsidRDefault="001F251D" w:rsidP="001F251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1F251D" w:rsidRPr="001F251D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1F251D" w:rsidRPr="001F251D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1F251D" w:rsidRPr="001F251D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F251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1F251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F251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1F251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1F251D" w:rsidRPr="001F251D" w:rsidTr="00CB7405">
        <w:trPr>
          <w:trHeight w:val="273"/>
        </w:trPr>
        <w:tc>
          <w:tcPr>
            <w:tcW w:w="3261" w:type="dxa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  <w:tc>
          <w:tcPr>
            <w:tcW w:w="2409" w:type="dxa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  <w:tc>
          <w:tcPr>
            <w:tcW w:w="2060" w:type="dxa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1F251D" w:rsidRPr="001F251D" w:rsidRDefault="001F251D" w:rsidP="00C77BB6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1F251D" w:rsidRPr="001F251D" w:rsidRDefault="001F251D" w:rsidP="001F251D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1F251D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1F251D" w:rsidRPr="001F251D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1F251D" w:rsidRPr="001F251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1F251D" w:rsidRPr="001F251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1F251D" w:rsidRPr="001F251D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</w:rPr>
              <w:t>No aplica.</w:t>
            </w:r>
          </w:p>
        </w:tc>
      </w:tr>
      <w:tr w:rsidR="001F251D" w:rsidRPr="001F251D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lastRenderedPageBreak/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F251D" w:rsidRPr="001F251D" w:rsidRDefault="001F251D" w:rsidP="001F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1F251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1F251D" w:rsidRPr="001F251D" w:rsidTr="00CB7405">
        <w:trPr>
          <w:trHeight w:val="72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actividades del puesto a través del  resguardo de mobiliario y equipo de oficina.  </w:t>
            </w:r>
          </w:p>
        </w:tc>
      </w:tr>
      <w:tr w:rsidR="001F251D" w:rsidRPr="001F251D" w:rsidTr="00CB7405">
        <w:trPr>
          <w:trHeight w:val="56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actividades del puesto a través del reguardo de equipo de cómputo. </w:t>
            </w:r>
          </w:p>
        </w:tc>
      </w:tr>
      <w:tr w:rsidR="001F251D" w:rsidRPr="001F251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1F251D" w:rsidRPr="001F251D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1F251D" w:rsidRPr="001F251D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51D" w:rsidRPr="001F251D" w:rsidRDefault="001F251D" w:rsidP="00A1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F251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</w:tbl>
    <w:p w:rsidR="00D14E4D" w:rsidRDefault="001F251D">
      <w:r w:rsidRPr="001F251D">
        <w:t xml:space="preserve"> </w:t>
      </w:r>
    </w:p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73" w:rsidRDefault="00AD0073" w:rsidP="00556A12">
      <w:pPr>
        <w:spacing w:after="0" w:line="240" w:lineRule="auto"/>
      </w:pPr>
      <w:r>
        <w:separator/>
      </w:r>
    </w:p>
  </w:endnote>
  <w:endnote w:type="continuationSeparator" w:id="0">
    <w:p w:rsidR="00AD0073" w:rsidRDefault="00AD0073" w:rsidP="0055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56A12" w:rsidRDefault="00556A12" w:rsidP="00556A12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A8A062" wp14:editId="411DB847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556A12" w:rsidRPr="00732CC8" w:rsidRDefault="00AD0073" w:rsidP="00556A12">
        <w:pPr>
          <w:pStyle w:val="Piedepgina"/>
          <w:jc w:val="right"/>
          <w:rPr>
            <w:sz w:val="20"/>
          </w:rPr>
        </w:pPr>
      </w:p>
    </w:sdtContent>
  </w:sdt>
  <w:p w:rsidR="00556A12" w:rsidRPr="00556A12" w:rsidRDefault="00556A12" w:rsidP="00556A12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73" w:rsidRDefault="00AD0073" w:rsidP="00556A12">
      <w:pPr>
        <w:spacing w:after="0" w:line="240" w:lineRule="auto"/>
      </w:pPr>
      <w:r>
        <w:separator/>
      </w:r>
    </w:p>
  </w:footnote>
  <w:footnote w:type="continuationSeparator" w:id="0">
    <w:p w:rsidR="00AD0073" w:rsidRDefault="00AD0073" w:rsidP="0055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556A12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56A12" w:rsidRDefault="006F624D" w:rsidP="006F624D">
          <w:pPr>
            <w:pStyle w:val="Encabezado"/>
            <w:jc w:val="center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17B3207C" wp14:editId="4DF1F09D">
                <wp:extent cx="1310763" cy="752475"/>
                <wp:effectExtent l="0" t="0" r="381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333" cy="753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56A12" w:rsidRPr="005124DF" w:rsidRDefault="00556A12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56A12" w:rsidRPr="00844BBD" w:rsidRDefault="00556A12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556A12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56A12" w:rsidRPr="003009CC" w:rsidRDefault="00556A12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56A12" w:rsidRPr="000B03F7" w:rsidRDefault="00556A12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556A12" w:rsidRPr="000B03F7" w:rsidRDefault="00556A12" w:rsidP="00C77BB6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ITEI-CN-</w:t>
          </w:r>
          <w:r w:rsidR="00C77BB6">
            <w:rPr>
              <w:rFonts w:ascii="Arial Narrow" w:hAnsi="Arial Narrow"/>
            </w:rPr>
            <w:t>FP</w:t>
          </w:r>
          <w:r>
            <w:rPr>
              <w:rFonts w:ascii="Arial Narrow" w:hAnsi="Arial Narrow"/>
            </w:rPr>
            <w:t>-0</w:t>
          </w:r>
          <w:r w:rsidR="00C77BB6">
            <w:rPr>
              <w:rFonts w:ascii="Arial Narrow" w:hAnsi="Arial Narrow"/>
            </w:rPr>
            <w:t>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556A12" w:rsidRDefault="00556A12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556A12" w:rsidRPr="00373973" w:rsidRDefault="00A86628" w:rsidP="00A86628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450CB8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6F624D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556A12" w:rsidRDefault="00556A12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556A12" w:rsidRPr="00373973" w:rsidRDefault="006F624D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556A12">
            <w:rPr>
              <w:rFonts w:ascii="Arial Narrow" w:hAnsi="Arial Narrow"/>
            </w:rPr>
            <w:t>.0</w:t>
          </w:r>
        </w:p>
      </w:tc>
    </w:tr>
  </w:tbl>
  <w:p w:rsidR="00556A12" w:rsidRDefault="00556A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284E"/>
    <w:multiLevelType w:val="multilevel"/>
    <w:tmpl w:val="675A73F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4A7A0D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>
    <w:nsid w:val="55DF16AF"/>
    <w:multiLevelType w:val="multilevel"/>
    <w:tmpl w:val="4586B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6135FB8"/>
    <w:multiLevelType w:val="hybridMultilevel"/>
    <w:tmpl w:val="9B22E82E"/>
    <w:lvl w:ilvl="0" w:tplc="F9221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3265C"/>
    <w:multiLevelType w:val="multilevel"/>
    <w:tmpl w:val="A3EAB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1D"/>
    <w:rsid w:val="0011667C"/>
    <w:rsid w:val="001608F5"/>
    <w:rsid w:val="001F251D"/>
    <w:rsid w:val="001F626D"/>
    <w:rsid w:val="002A14D7"/>
    <w:rsid w:val="002B35CC"/>
    <w:rsid w:val="002D51EC"/>
    <w:rsid w:val="0044242C"/>
    <w:rsid w:val="00450CB8"/>
    <w:rsid w:val="0053582A"/>
    <w:rsid w:val="00552C08"/>
    <w:rsid w:val="00556A12"/>
    <w:rsid w:val="006338BB"/>
    <w:rsid w:val="006B349A"/>
    <w:rsid w:val="006F624D"/>
    <w:rsid w:val="007B31EA"/>
    <w:rsid w:val="00911C6A"/>
    <w:rsid w:val="00A15085"/>
    <w:rsid w:val="00A86628"/>
    <w:rsid w:val="00AD0073"/>
    <w:rsid w:val="00C77BB6"/>
    <w:rsid w:val="00DE7298"/>
    <w:rsid w:val="00F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0">
    <w:name w:val="Tabla con cuadrícula30"/>
    <w:basedOn w:val="Tablanormal"/>
    <w:next w:val="Tablaconcuadrcula"/>
    <w:uiPriority w:val="39"/>
    <w:rsid w:val="001F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F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A12"/>
  </w:style>
  <w:style w:type="paragraph" w:styleId="Piedepgina">
    <w:name w:val="footer"/>
    <w:basedOn w:val="Normal"/>
    <w:link w:val="PiedepginaCar"/>
    <w:uiPriority w:val="99"/>
    <w:unhideWhenUsed/>
    <w:rsid w:val="0055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A12"/>
  </w:style>
  <w:style w:type="paragraph" w:styleId="Textodeglobo">
    <w:name w:val="Balloon Text"/>
    <w:basedOn w:val="Normal"/>
    <w:link w:val="TextodegloboCar"/>
    <w:uiPriority w:val="99"/>
    <w:semiHidden/>
    <w:unhideWhenUsed/>
    <w:rsid w:val="006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2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1C6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0">
    <w:name w:val="Tabla con cuadrícula30"/>
    <w:basedOn w:val="Tablanormal"/>
    <w:next w:val="Tablaconcuadrcula"/>
    <w:uiPriority w:val="39"/>
    <w:rsid w:val="001F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F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A12"/>
  </w:style>
  <w:style w:type="paragraph" w:styleId="Piedepgina">
    <w:name w:val="footer"/>
    <w:basedOn w:val="Normal"/>
    <w:link w:val="PiedepginaCar"/>
    <w:uiPriority w:val="99"/>
    <w:unhideWhenUsed/>
    <w:rsid w:val="0055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A12"/>
  </w:style>
  <w:style w:type="paragraph" w:styleId="Textodeglobo">
    <w:name w:val="Balloon Text"/>
    <w:basedOn w:val="Normal"/>
    <w:link w:val="TextodegloboCar"/>
    <w:uiPriority w:val="99"/>
    <w:semiHidden/>
    <w:unhideWhenUsed/>
    <w:rsid w:val="006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2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1C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6</cp:revision>
  <dcterms:created xsi:type="dcterms:W3CDTF">2016-07-04T17:04:00Z</dcterms:created>
  <dcterms:modified xsi:type="dcterms:W3CDTF">2016-07-07T14:54:00Z</dcterms:modified>
</cp:coreProperties>
</file>