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2C8" w:rsidRPr="00A412C8" w:rsidRDefault="00A412C8" w:rsidP="00A412C8">
      <w:pPr>
        <w:spacing w:after="0" w:line="240" w:lineRule="auto"/>
        <w:jc w:val="center"/>
        <w:rPr>
          <w:rFonts w:ascii="Century Gothic" w:eastAsia="Times New Roman" w:hAnsi="Century Gothic" w:cs="Tahoma"/>
          <w:b/>
          <w:color w:val="000000"/>
          <w:sz w:val="24"/>
          <w:szCs w:val="24"/>
          <w:lang w:eastAsia="es-MX"/>
        </w:rPr>
      </w:pPr>
      <w:r w:rsidRPr="00A412C8">
        <w:rPr>
          <w:rFonts w:ascii="Century Gothic" w:eastAsia="Times New Roman" w:hAnsi="Century Gothic" w:cs="Tahoma"/>
          <w:b/>
          <w:color w:val="000000"/>
          <w:sz w:val="24"/>
          <w:szCs w:val="24"/>
          <w:lang w:eastAsia="es-MX"/>
        </w:rPr>
        <w:t>Justificación del Plan General Institucional</w:t>
      </w:r>
    </w:p>
    <w:p w:rsidR="00A412C8" w:rsidRDefault="00A412C8" w:rsidP="006E294C">
      <w:pPr>
        <w:spacing w:after="0" w:line="240" w:lineRule="auto"/>
        <w:jc w:val="both"/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</w:pPr>
    </w:p>
    <w:p w:rsidR="006E294C" w:rsidRPr="00A412C8" w:rsidRDefault="006E294C" w:rsidP="006E294C">
      <w:pPr>
        <w:spacing w:after="0" w:line="240" w:lineRule="auto"/>
        <w:jc w:val="both"/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</w:pPr>
      <w:r w:rsidRPr="00A412C8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>Referente al a</w:t>
      </w:r>
      <w:r w:rsidRPr="006E294C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>rtículo 8° fracción IV inciso a) El Plan General Institucional del poder, organismo o municipio correspondiente, con las modificaciones de cuando menos los últimos tres años</w:t>
      </w:r>
      <w:r w:rsidRPr="00A412C8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>.</w:t>
      </w:r>
    </w:p>
    <w:p w:rsidR="006E294C" w:rsidRPr="00A412C8" w:rsidRDefault="006E294C" w:rsidP="006E294C">
      <w:pPr>
        <w:spacing w:after="0" w:line="240" w:lineRule="auto"/>
        <w:jc w:val="both"/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</w:pPr>
    </w:p>
    <w:p w:rsidR="006E294C" w:rsidRPr="00A412C8" w:rsidRDefault="00A412C8" w:rsidP="006E294C">
      <w:pPr>
        <w:spacing w:after="0" w:line="240" w:lineRule="auto"/>
        <w:jc w:val="both"/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</w:pPr>
      <w:r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>De</w:t>
      </w:r>
      <w:r w:rsidR="006E294C" w:rsidRPr="00A412C8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 xml:space="preserve"> conformidad a los arábigos 84 y 85 de la Ley de Planeación Participativa para el Estado de Jalisco y sus Municipios. Señala que la formalización del Plan Institucional se realizar</w:t>
      </w:r>
      <w:r w:rsidR="000B079F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>á</w:t>
      </w:r>
      <w:r w:rsidR="006E294C" w:rsidRPr="00A412C8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 xml:space="preserve"> en un plazo que no exceda de los dos meses posteriores contados a partir de la publicación de los planes sectoriales.</w:t>
      </w:r>
    </w:p>
    <w:p w:rsidR="006E294C" w:rsidRPr="00A412C8" w:rsidRDefault="006E294C" w:rsidP="006E294C">
      <w:pPr>
        <w:spacing w:after="0" w:line="240" w:lineRule="auto"/>
        <w:jc w:val="both"/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</w:pPr>
    </w:p>
    <w:p w:rsidR="00A412C8" w:rsidRPr="00E90052" w:rsidRDefault="006E294C" w:rsidP="006E294C">
      <w:pPr>
        <w:spacing w:after="0" w:line="240" w:lineRule="auto"/>
        <w:jc w:val="both"/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</w:pPr>
      <w:r w:rsidRPr="00A412C8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>Sin embargo</w:t>
      </w:r>
      <w:r w:rsidR="000B079F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>,</w:t>
      </w:r>
      <w:r w:rsidRPr="00A412C8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 xml:space="preserve"> en lo que respecta al Instituto de Transparencia Información Pública y Protección de Datos Personales del Estado de Jalisco</w:t>
      </w:r>
      <w:r w:rsidR="00A412C8" w:rsidRPr="00A412C8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 xml:space="preserve">, </w:t>
      </w:r>
      <w:r w:rsidR="00432030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 xml:space="preserve">por la próxima </w:t>
      </w:r>
      <w:r w:rsidR="00432030" w:rsidRPr="00E90052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 xml:space="preserve">extinción del mismo, </w:t>
      </w:r>
      <w:r w:rsidRPr="00E90052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 xml:space="preserve">en el Plan </w:t>
      </w:r>
      <w:r w:rsidR="00A412C8" w:rsidRPr="00E90052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 xml:space="preserve">de Desarrollo Jalisco </w:t>
      </w:r>
      <w:r w:rsidR="00E90052" w:rsidRPr="00E90052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>2024-2030.</w:t>
      </w:r>
      <w:r w:rsidR="00E90052" w:rsidRPr="00E90052">
        <w:rPr>
          <w:rFonts w:ascii="Century Gothic" w:hAnsi="Century Gothic"/>
          <w:sz w:val="24"/>
          <w:szCs w:val="24"/>
        </w:rPr>
        <w:t xml:space="preserve"> Hacia una ruta sustentable para las niñas y niños, con una visión al 2050</w:t>
      </w:r>
      <w:r w:rsidR="00E90052">
        <w:rPr>
          <w:rFonts w:ascii="Century Gothic" w:hAnsi="Century Gothic"/>
          <w:sz w:val="24"/>
          <w:szCs w:val="24"/>
        </w:rPr>
        <w:t>.</w:t>
      </w:r>
    </w:p>
    <w:p w:rsidR="00A412C8" w:rsidRPr="00A412C8" w:rsidRDefault="00A412C8" w:rsidP="006E294C">
      <w:pPr>
        <w:spacing w:after="0" w:line="240" w:lineRule="auto"/>
        <w:jc w:val="both"/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</w:pPr>
    </w:p>
    <w:p w:rsidR="00A412C8" w:rsidRPr="00A412C8" w:rsidRDefault="00A412C8" w:rsidP="006E294C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A412C8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>Establece que</w:t>
      </w:r>
      <w:r w:rsidR="006E294C" w:rsidRPr="00A412C8">
        <w:rPr>
          <w:rFonts w:ascii="Century Gothic" w:eastAsia="Times New Roman" w:hAnsi="Century Gothic" w:cs="Tahoma"/>
          <w:color w:val="000000"/>
          <w:sz w:val="24"/>
          <w:szCs w:val="24"/>
          <w:lang w:eastAsia="es-MX"/>
        </w:rPr>
        <w:t xml:space="preserve"> </w:t>
      </w:r>
      <w:r w:rsidRPr="00A412C8">
        <w:rPr>
          <w:rFonts w:ascii="Century Gothic" w:hAnsi="Century Gothic"/>
          <w:sz w:val="24"/>
          <w:szCs w:val="24"/>
        </w:rPr>
        <w:t xml:space="preserve">Jalisco ha sido, históricamente, un referente nacional en materia de transparencia y acceso a la información. Desde los primeros esfuerzos por garantizar que la ciudadanía pudiera conocer y evaluar las decisiones públicas, el estado se distinguió por impulsar leyes pioneras, abrir espacios al escrutinio ciudadano y consolidar instituciones autónomas que promovieran una cultura de rendición de cuentas. </w:t>
      </w:r>
    </w:p>
    <w:p w:rsidR="00A412C8" w:rsidRPr="00A412C8" w:rsidRDefault="00A412C8" w:rsidP="006E294C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</w:p>
    <w:p w:rsidR="00A412C8" w:rsidRPr="00A412C8" w:rsidRDefault="00A412C8" w:rsidP="006E294C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A412C8">
        <w:rPr>
          <w:rFonts w:ascii="Century Gothic" w:hAnsi="Century Gothic"/>
          <w:sz w:val="24"/>
          <w:szCs w:val="24"/>
        </w:rPr>
        <w:t xml:space="preserve">En este camino, el Instituto de Transparencia, Información Pública y Protección de Datos Personales del Estado de Jalisco (ITEI) jugó un papel central durante más de dos décadas. Su labor lo consolidó como un puente confiable entre el gobierno y la sociedad para el ejercicio efectivo de los derechos de acceso a la información y protección de datos personales. </w:t>
      </w:r>
    </w:p>
    <w:p w:rsidR="00A412C8" w:rsidRPr="00A412C8" w:rsidRDefault="00A412C8" w:rsidP="006E294C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bookmarkStart w:id="0" w:name="_GoBack"/>
      <w:bookmarkEnd w:id="0"/>
    </w:p>
    <w:p w:rsidR="00A412C8" w:rsidRDefault="00A412C8" w:rsidP="006E294C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A412C8">
        <w:rPr>
          <w:rFonts w:ascii="Century Gothic" w:hAnsi="Century Gothic"/>
          <w:sz w:val="24"/>
          <w:szCs w:val="24"/>
        </w:rPr>
        <w:t xml:space="preserve">Hoy, en un contexto de transformación institucional, el ITEI concluye su ciclo como organismo autónomo. </w:t>
      </w:r>
      <w:r w:rsidRPr="00A412C8">
        <w:rPr>
          <w:rFonts w:ascii="Century Gothic" w:hAnsi="Century Gothic"/>
          <w:b/>
          <w:sz w:val="24"/>
          <w:szCs w:val="24"/>
        </w:rPr>
        <w:t>Esta transición implica que sus funciones serán asumidas por nuevas instancias conforme a lo establecido por la ley</w:t>
      </w:r>
      <w:r w:rsidRPr="00A412C8">
        <w:rPr>
          <w:rFonts w:ascii="Century Gothic" w:hAnsi="Century Gothic"/>
          <w:sz w:val="24"/>
          <w:szCs w:val="24"/>
        </w:rPr>
        <w:t xml:space="preserve">, con el compromiso firme de preservar y fortalecer los principios que le dieron origen. El proceso de transferencia de facultades se está llevando a cabo con estricto apego a la normatividad vigente, asegurando que la ciudadanía continúe contando con canales eficaces, accesibles e imparciales para ejercer sus derechos. </w:t>
      </w:r>
    </w:p>
    <w:p w:rsidR="00A412C8" w:rsidRDefault="00A412C8" w:rsidP="006E294C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</w:p>
    <w:p w:rsidR="00A412C8" w:rsidRPr="00A412C8" w:rsidRDefault="00A412C8" w:rsidP="006E294C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</w:p>
    <w:p w:rsidR="00A412C8" w:rsidRDefault="00A412C8" w:rsidP="006E294C">
      <w:pPr>
        <w:spacing w:after="0" w:line="240" w:lineRule="auto"/>
        <w:jc w:val="both"/>
      </w:pPr>
    </w:p>
    <w:p w:rsidR="006E294C" w:rsidRDefault="006E294C" w:rsidP="006E294C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es-MX"/>
        </w:rPr>
      </w:pPr>
    </w:p>
    <w:p w:rsidR="006E294C" w:rsidRPr="006E294C" w:rsidRDefault="006E294C" w:rsidP="006E294C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es-MX"/>
        </w:rPr>
      </w:pPr>
    </w:p>
    <w:p w:rsidR="006E294C" w:rsidRDefault="006E294C"/>
    <w:sectPr w:rsidR="006E29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94C"/>
    <w:rsid w:val="000B079F"/>
    <w:rsid w:val="00432030"/>
    <w:rsid w:val="006E294C"/>
    <w:rsid w:val="008643ED"/>
    <w:rsid w:val="00A412C8"/>
    <w:rsid w:val="00E9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56A200-6FDC-4356-8E23-A2C5D4A63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5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333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Castañeda</dc:creator>
  <cp:keywords/>
  <dc:description/>
  <cp:lastModifiedBy>Ruth Castañeda</cp:lastModifiedBy>
  <cp:revision>5</cp:revision>
  <dcterms:created xsi:type="dcterms:W3CDTF">2025-11-04T19:49:00Z</dcterms:created>
  <dcterms:modified xsi:type="dcterms:W3CDTF">2025-11-04T20:30:00Z</dcterms:modified>
</cp:coreProperties>
</file>