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744"/>
        <w:gridCol w:w="1134"/>
        <w:gridCol w:w="1134"/>
        <w:gridCol w:w="1068"/>
        <w:gridCol w:w="992"/>
      </w:tblGrid>
      <w:tr w:rsidR="009659CA" w:rsidRPr="00775CE4" w:rsidTr="00333059">
        <w:trPr>
          <w:trHeight w:val="46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A35E0">
              <w:rPr>
                <w:rFonts w:ascii="Arial" w:hAnsi="Arial" w:cs="Arial"/>
                <w:b/>
                <w:sz w:val="18"/>
              </w:rPr>
              <w:t>Asunto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744" w:type="dxa"/>
            <w:vAlign w:val="center"/>
          </w:tcPr>
          <w:p w:rsidR="009659CA" w:rsidRPr="00775CE4" w:rsidRDefault="00AE1E8F" w:rsidP="00910B4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Sesión de trabajo del grupo promotor de Gobierno Abierto Jalisco</w:t>
            </w:r>
            <w:r w:rsidR="00245853">
              <w:rPr>
                <w:rFonts w:ascii="Arial" w:hAnsi="Arial" w:cs="Arial"/>
                <w:sz w:val="18"/>
              </w:rPr>
              <w:t xml:space="preserve"> para definir los pasos a seguir para la instalación del STL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3194" w:type="dxa"/>
            <w:gridSpan w:val="3"/>
            <w:vAlign w:val="center"/>
          </w:tcPr>
          <w:p w:rsidR="009659CA" w:rsidRPr="00775CE4" w:rsidRDefault="004F4A9F" w:rsidP="00910B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de Agosto</w:t>
            </w:r>
            <w:r w:rsidR="00981C97">
              <w:rPr>
                <w:rFonts w:ascii="Arial" w:hAnsi="Arial" w:cs="Arial"/>
                <w:sz w:val="18"/>
                <w:szCs w:val="18"/>
              </w:rPr>
              <w:t xml:space="preserve"> del 2015</w:t>
            </w:r>
          </w:p>
        </w:tc>
      </w:tr>
      <w:tr w:rsidR="009659CA" w:rsidRPr="00775CE4" w:rsidTr="00CD7FA9">
        <w:trPr>
          <w:trHeight w:val="417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5CE4">
              <w:rPr>
                <w:rFonts w:ascii="Arial" w:hAnsi="Arial" w:cs="Arial"/>
                <w:b/>
                <w:sz w:val="18"/>
              </w:rPr>
              <w:t>Lugar:</w:t>
            </w:r>
          </w:p>
        </w:tc>
        <w:tc>
          <w:tcPr>
            <w:tcW w:w="4744" w:type="dxa"/>
            <w:vAlign w:val="center"/>
          </w:tcPr>
          <w:p w:rsidR="009659CA" w:rsidRPr="00775CE4" w:rsidRDefault="00981C97" w:rsidP="00245853">
            <w:pPr>
              <w:tabs>
                <w:tab w:val="center" w:pos="24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de </w:t>
            </w:r>
            <w:r w:rsidR="005062CE">
              <w:rPr>
                <w:rFonts w:ascii="Arial" w:hAnsi="Arial" w:cs="Arial"/>
                <w:sz w:val="18"/>
                <w:szCs w:val="18"/>
              </w:rPr>
              <w:t>juntas de</w:t>
            </w:r>
            <w:r w:rsidR="00245853">
              <w:rPr>
                <w:rFonts w:ascii="Arial" w:hAnsi="Arial" w:cs="Arial"/>
                <w:sz w:val="18"/>
                <w:szCs w:val="18"/>
              </w:rPr>
              <w:t>l ITEI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Hora Inicio:</w:t>
            </w:r>
          </w:p>
        </w:tc>
        <w:tc>
          <w:tcPr>
            <w:tcW w:w="1134" w:type="dxa"/>
            <w:vAlign w:val="center"/>
          </w:tcPr>
          <w:p w:rsidR="009659CA" w:rsidRPr="00946FDA" w:rsidRDefault="004F4A9F" w:rsidP="0094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5:00 </w:t>
            </w:r>
            <w:r w:rsidR="0072525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9659C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Hora fin:</w:t>
            </w:r>
          </w:p>
        </w:tc>
        <w:tc>
          <w:tcPr>
            <w:tcW w:w="992" w:type="dxa"/>
            <w:vAlign w:val="center"/>
          </w:tcPr>
          <w:p w:rsidR="009659CA" w:rsidRPr="00775CE4" w:rsidRDefault="004F4A9F" w:rsidP="000A7A3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7:10 </w:t>
            </w:r>
            <w:r w:rsidR="0072525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CD7FA9" w:rsidRPr="00775CE4" w:rsidTr="008673E2">
        <w:trPr>
          <w:cantSplit/>
          <w:trHeight w:val="292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CD7FA9" w:rsidRPr="00775CE4" w:rsidRDefault="00CD7FA9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Numero de sesión</w:t>
            </w:r>
          </w:p>
        </w:tc>
        <w:tc>
          <w:tcPr>
            <w:tcW w:w="4744" w:type="dxa"/>
            <w:vAlign w:val="center"/>
          </w:tcPr>
          <w:p w:rsidR="00CD7FA9" w:rsidRPr="00775CE4" w:rsidRDefault="004F4A9F" w:rsidP="00827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D7FA9" w:rsidRPr="00946FDA" w:rsidRDefault="00CD7FA9" w:rsidP="00307A8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6FDA">
              <w:rPr>
                <w:rFonts w:ascii="Arial" w:hAnsi="Arial" w:cs="Arial"/>
                <w:b/>
                <w:sz w:val="18"/>
              </w:rPr>
              <w:t xml:space="preserve">Duración </w:t>
            </w:r>
          </w:p>
        </w:tc>
        <w:tc>
          <w:tcPr>
            <w:tcW w:w="3194" w:type="dxa"/>
            <w:gridSpan w:val="3"/>
            <w:vAlign w:val="center"/>
          </w:tcPr>
          <w:p w:rsidR="00CD7FA9" w:rsidRPr="00775CE4" w:rsidRDefault="00910B46" w:rsidP="00946FD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="004F4A9F">
              <w:rPr>
                <w:rFonts w:ascii="Arial" w:hAnsi="Arial" w:cs="Arial"/>
                <w:sz w:val="18"/>
                <w:szCs w:val="18"/>
                <w:lang w:val="es-ES_tradnl"/>
              </w:rPr>
              <w:t>:1</w:t>
            </w:r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 </w:t>
            </w:r>
            <w:proofErr w:type="spellStart"/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>hras</w:t>
            </w:r>
            <w:proofErr w:type="spellEnd"/>
          </w:p>
        </w:tc>
      </w:tr>
    </w:tbl>
    <w:p w:rsidR="00153DB8" w:rsidRDefault="00153DB8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Pr="00775CE4" w:rsidRDefault="007D1B3E" w:rsidP="00153DB8">
      <w:pPr>
        <w:jc w:val="both"/>
        <w:rPr>
          <w:rFonts w:ascii="Arial" w:hAnsi="Arial" w:cs="Arial"/>
          <w:sz w:val="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  <w:gridCol w:w="851"/>
      </w:tblGrid>
      <w:tr w:rsidR="00997DA1" w:rsidRPr="00775CE4" w:rsidTr="00A45263">
        <w:trPr>
          <w:cantSplit/>
          <w:trHeight w:val="34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97DA1" w:rsidRPr="00775CE4" w:rsidRDefault="00997DA1" w:rsidP="00A45263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>Nombre de los Invitados y Asistentes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97DA1" w:rsidRPr="00775CE4" w:rsidRDefault="00997DA1" w:rsidP="00A45263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Área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97DA1" w:rsidRPr="00775CE4" w:rsidRDefault="00997DA1" w:rsidP="00A45263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E45">
              <w:rPr>
                <w:rFonts w:ascii="Arial" w:hAnsi="Arial" w:cs="Arial"/>
                <w:b/>
                <w:smallCaps/>
                <w:sz w:val="18"/>
                <w:szCs w:val="18"/>
              </w:rPr>
              <w:t>Datos de contacto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97DA1" w:rsidRPr="00D03E45" w:rsidRDefault="00997DA1" w:rsidP="00A45263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4"/>
                <w:szCs w:val="16"/>
              </w:rPr>
            </w:pPr>
            <w:r w:rsidRPr="00D03E45">
              <w:rPr>
                <w:rFonts w:ascii="Arial" w:hAnsi="Arial" w:cs="Arial"/>
                <w:b/>
                <w:smallCaps/>
                <w:sz w:val="14"/>
                <w:szCs w:val="16"/>
              </w:rPr>
              <w:t>Asistente</w:t>
            </w:r>
          </w:p>
        </w:tc>
      </w:tr>
      <w:tr w:rsidR="00997DA1" w:rsidRPr="00BE0D19" w:rsidTr="00A45263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A1" w:rsidRDefault="00997DA1" w:rsidP="00A45263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Claudia Arteaga Arroniz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A1" w:rsidRPr="00CB4A1A" w:rsidRDefault="00997DA1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A1" w:rsidRPr="00910B46" w:rsidRDefault="00997DA1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Arteagaarroniz@hotmail.com</w:t>
            </w:r>
          </w:p>
          <w:p w:rsidR="00997DA1" w:rsidRPr="004F4A9F" w:rsidRDefault="00997DA1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s-MX"/>
              </w:rPr>
            </w:pPr>
            <w:r w:rsidRPr="004F4A9F">
              <w:rPr>
                <w:rFonts w:ascii="Arial" w:hAnsi="Arial" w:cs="Arial"/>
                <w:sz w:val="20"/>
                <w:szCs w:val="18"/>
                <w:lang w:val="es-MX"/>
              </w:rPr>
              <w:t>3630 5745 ext. 2</w:t>
            </w:r>
            <w:r>
              <w:rPr>
                <w:rFonts w:ascii="Arial" w:hAnsi="Arial" w:cs="Arial"/>
                <w:sz w:val="20"/>
                <w:szCs w:val="18"/>
                <w:lang w:val="es-MX"/>
              </w:rPr>
              <w:t>1</w:t>
            </w:r>
            <w:r w:rsidRPr="004F4A9F">
              <w:rPr>
                <w:rFonts w:ascii="Arial" w:hAnsi="Arial" w:cs="Arial"/>
                <w:sz w:val="20"/>
                <w:szCs w:val="18"/>
                <w:lang w:val="es-MX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A1" w:rsidRPr="00D03E45" w:rsidRDefault="00997DA1" w:rsidP="00A45263">
            <w:pPr>
              <w:tabs>
                <w:tab w:val="center" w:pos="2474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E45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997DA1" w:rsidRPr="00D03E45" w:rsidTr="00A45263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A1" w:rsidRPr="00333059" w:rsidRDefault="00997DA1" w:rsidP="00A45263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José Luis Mireles Méndez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DA1" w:rsidRPr="008C6480" w:rsidRDefault="00997DA1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DA1" w:rsidRPr="00910B46" w:rsidRDefault="00C534CC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9" w:history="1">
              <w:r w:rsidR="00997DA1" w:rsidRPr="00056EBA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luis.mireles@itei.org.mx</w:t>
              </w:r>
            </w:hyperlink>
          </w:p>
          <w:p w:rsidR="00997DA1" w:rsidRPr="000F6BBF" w:rsidRDefault="00997DA1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0F6BBF">
              <w:rPr>
                <w:rFonts w:ascii="Arial" w:hAnsi="Arial" w:cs="Arial"/>
                <w:sz w:val="20"/>
                <w:szCs w:val="18"/>
                <w:lang w:val="en-US"/>
              </w:rPr>
              <w:t>3630 5745 ext. 2103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A1" w:rsidRDefault="00997DA1" w:rsidP="00A45263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997DA1" w:rsidRPr="00BE0D19" w:rsidTr="00A45263">
        <w:trPr>
          <w:cantSplit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A1" w:rsidRPr="00333059" w:rsidRDefault="00997DA1" w:rsidP="00A45263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César Omar Mora Pérez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A1" w:rsidRPr="0077432C" w:rsidRDefault="00997DA1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Amedi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-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A1" w:rsidRDefault="00C534CC" w:rsidP="00A45263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10" w:history="1">
              <w:r w:rsidR="00997DA1" w:rsidRPr="002656C5">
                <w:rPr>
                  <w:rStyle w:val="Hipervnculo"/>
                  <w:rFonts w:ascii="Arial" w:hAnsi="Arial" w:cs="Arial"/>
                  <w:sz w:val="20"/>
                  <w:szCs w:val="18"/>
                </w:rPr>
                <w:t>cesar.moraperez@gmail.com</w:t>
              </w:r>
            </w:hyperlink>
          </w:p>
          <w:p w:rsidR="00997DA1" w:rsidRPr="0077432C" w:rsidRDefault="00997DA1" w:rsidP="00A45263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3331712682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A1" w:rsidRDefault="00997DA1" w:rsidP="00A45263">
            <w:pPr>
              <w:jc w:val="center"/>
            </w:pPr>
            <w:r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E51966" w:rsidRPr="00E51966" w:rsidTr="00A45263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E51966" w:rsidRDefault="00E51966" w:rsidP="00E51966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David López García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Secretario Particular de la Subsecretaría de Planeación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tabs>
                <w:tab w:val="center" w:pos="2474"/>
              </w:tabs>
              <w:rPr>
                <w:rStyle w:val="Hipervnculo"/>
                <w:rFonts w:ascii="Arial" w:hAnsi="Arial" w:cs="Arial"/>
                <w:sz w:val="20"/>
                <w:szCs w:val="18"/>
              </w:rPr>
            </w:pPr>
            <w:hyperlink r:id="rId11" w:history="1">
              <w:r w:rsidRPr="006A0196">
                <w:rPr>
                  <w:rStyle w:val="Hipervnculo"/>
                  <w:rFonts w:ascii="Arial" w:hAnsi="Arial" w:cs="Arial"/>
                  <w:sz w:val="20"/>
                  <w:szCs w:val="18"/>
                </w:rPr>
                <w:t>david.lopezgarcia@jalisco.gob.mx</w:t>
              </w:r>
            </w:hyperlink>
          </w:p>
          <w:p w:rsidR="00E51966" w:rsidRPr="00EB7201" w:rsidRDefault="00E51966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3819 2374 e</w:t>
            </w: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xt. 43602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E51966" w:rsidRDefault="00E51966" w:rsidP="00E51966">
            <w:pPr>
              <w:tabs>
                <w:tab w:val="center" w:pos="2474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E51966" w:rsidRPr="00BE0D19" w:rsidTr="00A45263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875F4D" w:rsidRDefault="00E51966" w:rsidP="00A45263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Azucena Salcido </w:t>
            </w:r>
            <w:r w:rsidRPr="00875F4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Subsecretaría de Planeación y Evaluación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2" w:history="1">
              <w:r w:rsidRPr="004C581C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azucena.salcido@gmail.com</w:t>
              </w:r>
            </w:hyperlink>
            <w:r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E51966" w:rsidRPr="00D03E45" w:rsidRDefault="00E51966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3819 2374 e</w:t>
            </w: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xt. 43602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E51966" w:rsidRPr="00D03E45" w:rsidTr="00A45263">
        <w:trPr>
          <w:cantSplit/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875F4D" w:rsidRDefault="00E51966" w:rsidP="00A45263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Francisco Javier González Vallejo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910B46" w:rsidRDefault="00E51966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3" w:history="1">
              <w:r w:rsidRPr="00910B46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francisco.gonzalez@itei.org.mx</w:t>
              </w:r>
            </w:hyperlink>
          </w:p>
          <w:p w:rsidR="00E51966" w:rsidRPr="00D03E45" w:rsidRDefault="00E51966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3630 5745 ext. 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E51966" w:rsidRPr="00BE0D19" w:rsidTr="00A45263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875F4D" w:rsidRDefault="00E51966" w:rsidP="00A45263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Ignacio González Hernández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6A0196" w:rsidRDefault="00E51966" w:rsidP="00A45263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pStyle w:val="Ttulo1"/>
              <w:rPr>
                <w:rFonts w:ascii="Arial" w:hAnsi="Arial" w:cs="Arial"/>
                <w:sz w:val="20"/>
                <w:szCs w:val="18"/>
              </w:rPr>
            </w:pPr>
            <w:hyperlink r:id="rId14" w:history="1">
              <w:r w:rsidRPr="00197F39">
                <w:rPr>
                  <w:rStyle w:val="Hipervnculo"/>
                  <w:rFonts w:ascii="Arial" w:hAnsi="Arial" w:cs="Arial"/>
                  <w:sz w:val="20"/>
                  <w:szCs w:val="18"/>
                </w:rPr>
                <w:t>igonzalez@acceder.org.mx</w:t>
              </w:r>
            </w:hyperlink>
          </w:p>
          <w:p w:rsidR="00E51966" w:rsidRPr="008E4BC5" w:rsidRDefault="00E51966" w:rsidP="00A45263">
            <w:pPr>
              <w:pStyle w:val="Ttulo1"/>
            </w:pPr>
            <w:hyperlink r:id="rId15" w:history="1">
              <w:r w:rsidRPr="008E4BC5">
                <w:rPr>
                  <w:rStyle w:val="Hipervnculo"/>
                  <w:rFonts w:ascii="Arial" w:hAnsi="Arial" w:cs="Arial"/>
                  <w:sz w:val="20"/>
                  <w:szCs w:val="18"/>
                </w:rPr>
                <w:t>igohe_0731@hotmail.com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E51966" w:rsidRPr="00BE0D19" w:rsidTr="00A45263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875F4D" w:rsidRDefault="00E51966" w:rsidP="00A45263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6A0196" w:rsidRDefault="00E51966" w:rsidP="00A45263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6A0196" w:rsidRDefault="00E51966" w:rsidP="00A45263">
            <w:pPr>
              <w:pStyle w:val="Ttulo1"/>
              <w:rPr>
                <w:rFonts w:ascii="Arial" w:hAnsi="Arial" w:cs="Arial"/>
                <w:sz w:val="20"/>
                <w:szCs w:val="18"/>
              </w:rPr>
            </w:pPr>
            <w:hyperlink r:id="rId16" w:history="1">
              <w:r w:rsidRPr="009E3482">
                <w:rPr>
                  <w:rStyle w:val="Hipervnculo"/>
                  <w:rFonts w:ascii="Arial" w:hAnsi="Arial" w:cs="Arial"/>
                  <w:sz w:val="20"/>
                  <w:szCs w:val="18"/>
                </w:rPr>
                <w:t>jbautista@iteso.mx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E51966" w:rsidRPr="00BE0D19" w:rsidTr="00A45263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875F4D" w:rsidRDefault="00E51966" w:rsidP="00A45263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María Inés Camarena de Obeso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6A0196" w:rsidRDefault="00E51966" w:rsidP="00A45263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Jefatura de Gabinete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Default="00E51966" w:rsidP="00A45263">
            <w:pPr>
              <w:pStyle w:val="Ttulo1"/>
            </w:pPr>
            <w:r>
              <w:rPr>
                <w:rStyle w:val="Hipervnculo"/>
                <w:rFonts w:ascii="Arial" w:hAnsi="Arial" w:cs="Arial"/>
                <w:sz w:val="20"/>
                <w:szCs w:val="18"/>
              </w:rPr>
              <w:t>m</w:t>
            </w:r>
            <w:r w:rsidRPr="00B92F55">
              <w:rPr>
                <w:rStyle w:val="Hipervnculo"/>
                <w:rFonts w:ascii="Arial" w:hAnsi="Arial" w:cs="Arial"/>
                <w:sz w:val="20"/>
                <w:szCs w:val="18"/>
              </w:rPr>
              <w:t>arines.camarena@gmail.com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66" w:rsidRPr="00D93387" w:rsidRDefault="00E51966" w:rsidP="00A4526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</w:tbl>
    <w:p w:rsidR="00997DA1" w:rsidRDefault="00997DA1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Pr="00F3679B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2129"/>
        <w:gridCol w:w="1279"/>
        <w:gridCol w:w="992"/>
        <w:gridCol w:w="852"/>
        <w:gridCol w:w="852"/>
      </w:tblGrid>
      <w:tr w:rsidR="000F2197" w:rsidRPr="00775CE4" w:rsidTr="00EE4594">
        <w:trPr>
          <w:cantSplit/>
          <w:trHeight w:val="343"/>
        </w:trPr>
        <w:tc>
          <w:tcPr>
            <w:tcW w:w="10490" w:type="dxa"/>
            <w:gridSpan w:val="6"/>
            <w:shd w:val="clear" w:color="auto" w:fill="C6D9F1" w:themeFill="text2" w:themeFillTint="33"/>
            <w:vAlign w:val="center"/>
          </w:tcPr>
          <w:p w:rsidR="00193B33" w:rsidRPr="00775CE4" w:rsidRDefault="000F2197" w:rsidP="00EE4594">
            <w:pPr>
              <w:autoSpaceDE w:val="0"/>
              <w:autoSpaceDN w:val="0"/>
              <w:adjustRightInd w:val="0"/>
              <w:ind w:left="35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Agenda</w:t>
            </w:r>
          </w:p>
        </w:tc>
      </w:tr>
      <w:tr w:rsidR="000F2197" w:rsidRPr="00775CE4" w:rsidTr="00EE4594">
        <w:trPr>
          <w:trHeight w:val="343"/>
        </w:trPr>
        <w:tc>
          <w:tcPr>
            <w:tcW w:w="4386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Tema:</w:t>
            </w:r>
          </w:p>
        </w:tc>
        <w:tc>
          <w:tcPr>
            <w:tcW w:w="2129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Objetivo</w:t>
            </w:r>
          </w:p>
        </w:tc>
        <w:tc>
          <w:tcPr>
            <w:tcW w:w="1279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2696" w:type="dxa"/>
            <w:gridSpan w:val="3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Tiempo de exposición</w:t>
            </w:r>
          </w:p>
        </w:tc>
      </w:tr>
      <w:tr w:rsidR="000F2197" w:rsidRPr="00775CE4" w:rsidTr="00EE4594">
        <w:trPr>
          <w:trHeight w:val="343"/>
        </w:trPr>
        <w:tc>
          <w:tcPr>
            <w:tcW w:w="4386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129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279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F2197" w:rsidRPr="00775CE4" w:rsidRDefault="006C282D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Progra</w:t>
            </w:r>
            <w:r w:rsidR="000F2197" w:rsidRPr="00775CE4">
              <w:rPr>
                <w:rFonts w:ascii="Arial" w:hAnsi="Arial" w:cs="Arial"/>
                <w:b/>
                <w:smallCaps/>
                <w:sz w:val="16"/>
              </w:rPr>
              <w:t>mado</w:t>
            </w: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 Inicio</w:t>
            </w: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</w:t>
            </w:r>
          </w:p>
          <w:p w:rsidR="000F2197" w:rsidRPr="00775CE4" w:rsidRDefault="000F2197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Fin</w:t>
            </w:r>
          </w:p>
        </w:tc>
      </w:tr>
      <w:tr w:rsidR="004136DF" w:rsidRPr="006505C0" w:rsidTr="00EE4594">
        <w:trPr>
          <w:cantSplit/>
          <w:trHeight w:val="505"/>
        </w:trPr>
        <w:tc>
          <w:tcPr>
            <w:tcW w:w="4386" w:type="dxa"/>
            <w:shd w:val="clear" w:color="FFFF00" w:fill="auto"/>
            <w:vAlign w:val="center"/>
          </w:tcPr>
          <w:p w:rsidR="004136DF" w:rsidRPr="00042654" w:rsidRDefault="004136DF" w:rsidP="00EE459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Bienvenida y lectura de la minuta anterior</w:t>
            </w:r>
          </w:p>
        </w:tc>
        <w:tc>
          <w:tcPr>
            <w:tcW w:w="2129" w:type="dxa"/>
            <w:vMerge w:val="restart"/>
            <w:shd w:val="clear" w:color="FFFF00" w:fill="auto"/>
            <w:vAlign w:val="center"/>
          </w:tcPr>
          <w:p w:rsidR="004136DF" w:rsidRPr="006505C0" w:rsidRDefault="004136D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Revisar y definir las acciones y fechas para llevar a cabo la sesión para la definición de los integrantes del STL Jalisco</w:t>
            </w:r>
          </w:p>
        </w:tc>
        <w:tc>
          <w:tcPr>
            <w:tcW w:w="1279" w:type="dxa"/>
            <w:shd w:val="clear" w:color="FFFF00" w:fill="auto"/>
            <w:vAlign w:val="center"/>
          </w:tcPr>
          <w:p w:rsidR="004136DF" w:rsidRPr="006505C0" w:rsidRDefault="004F4A9F" w:rsidP="00EE4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Pr="006505C0" w:rsidRDefault="004F4A9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4136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4F4A9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5:00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4F4A9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5:20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4136DF" w:rsidRPr="006505C0" w:rsidTr="00EE4594">
        <w:trPr>
          <w:cantSplit/>
          <w:trHeight w:val="505"/>
        </w:trPr>
        <w:tc>
          <w:tcPr>
            <w:tcW w:w="4386" w:type="dxa"/>
            <w:shd w:val="clear" w:color="FFFF00" w:fill="auto"/>
            <w:vAlign w:val="center"/>
          </w:tcPr>
          <w:p w:rsidR="004136DF" w:rsidRPr="00DD7A86" w:rsidRDefault="002F3610" w:rsidP="00EE459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Informe de la Reunión Anterior</w:t>
            </w:r>
          </w:p>
        </w:tc>
        <w:tc>
          <w:tcPr>
            <w:tcW w:w="2129" w:type="dxa"/>
            <w:vMerge/>
            <w:shd w:val="clear" w:color="FFFF00" w:fill="auto"/>
            <w:vAlign w:val="center"/>
          </w:tcPr>
          <w:p w:rsidR="004136DF" w:rsidRPr="006505C0" w:rsidRDefault="004136D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FFFF00" w:fill="auto"/>
            <w:vAlign w:val="center"/>
          </w:tcPr>
          <w:p w:rsidR="004136DF" w:rsidRPr="006505C0" w:rsidRDefault="004136DF" w:rsidP="00EE4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Pr="006505C0" w:rsidRDefault="004136D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4F4A9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5:2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4F4A9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05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4136DF" w:rsidRPr="006505C0" w:rsidTr="00EE4594">
        <w:trPr>
          <w:cantSplit/>
          <w:trHeight w:val="505"/>
        </w:trPr>
        <w:tc>
          <w:tcPr>
            <w:tcW w:w="4386" w:type="dxa"/>
            <w:shd w:val="clear" w:color="FFFF00" w:fill="auto"/>
            <w:vAlign w:val="center"/>
          </w:tcPr>
          <w:p w:rsidR="004136DF" w:rsidRPr="00DD7A86" w:rsidRDefault="002F3610" w:rsidP="003B7A9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 xml:space="preserve">Definición de agenda de actividades </w:t>
            </w:r>
          </w:p>
        </w:tc>
        <w:tc>
          <w:tcPr>
            <w:tcW w:w="2129" w:type="dxa"/>
            <w:vMerge/>
            <w:shd w:val="clear" w:color="FFFF00" w:fill="auto"/>
            <w:vAlign w:val="center"/>
          </w:tcPr>
          <w:p w:rsidR="004136DF" w:rsidRPr="006505C0" w:rsidRDefault="004136D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FFFF00" w:fill="auto"/>
            <w:vAlign w:val="center"/>
          </w:tcPr>
          <w:p w:rsidR="004136DF" w:rsidRDefault="004136DF" w:rsidP="00EE4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Default="00EE4594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  <w:r w:rsidR="004136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EE4594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6:0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4136D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:</w:t>
            </w:r>
            <w:r w:rsidR="00EE459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50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4136DF" w:rsidRPr="006505C0" w:rsidTr="00EE4594">
        <w:trPr>
          <w:cantSplit/>
          <w:trHeight w:val="505"/>
        </w:trPr>
        <w:tc>
          <w:tcPr>
            <w:tcW w:w="4386" w:type="dxa"/>
            <w:shd w:val="clear" w:color="FFFF00" w:fill="auto"/>
            <w:vAlign w:val="center"/>
          </w:tcPr>
          <w:p w:rsidR="004136DF" w:rsidRPr="00DD7A86" w:rsidRDefault="002F3610" w:rsidP="00EE459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 xml:space="preserve">Diseñar estrategia de comunicación para el lanzamiento de la convocatoria </w:t>
            </w:r>
          </w:p>
        </w:tc>
        <w:tc>
          <w:tcPr>
            <w:tcW w:w="2129" w:type="dxa"/>
            <w:vMerge/>
            <w:shd w:val="clear" w:color="FFFF00" w:fill="auto"/>
            <w:vAlign w:val="center"/>
          </w:tcPr>
          <w:p w:rsidR="004136DF" w:rsidRPr="006505C0" w:rsidRDefault="004136D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FFFF00" w:fill="auto"/>
            <w:vAlign w:val="center"/>
          </w:tcPr>
          <w:p w:rsidR="004136DF" w:rsidRDefault="004136DF" w:rsidP="00EE4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Default="00EE4594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4136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EE4594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6:5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 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5C7870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7:0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 pm</w:t>
            </w:r>
          </w:p>
        </w:tc>
      </w:tr>
      <w:tr w:rsidR="00EE4594" w:rsidTr="000F6BBF">
        <w:trPr>
          <w:trHeight w:val="472"/>
        </w:trPr>
        <w:tc>
          <w:tcPr>
            <w:tcW w:w="4386" w:type="dxa"/>
            <w:vAlign w:val="center"/>
          </w:tcPr>
          <w:p w:rsidR="00EE4594" w:rsidRDefault="00EE4594" w:rsidP="000F6BBF">
            <w:pPr>
              <w:tabs>
                <w:tab w:val="left" w:pos="1277"/>
              </w:tabs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5.   Acuerdos y compromisos.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E4594" w:rsidRDefault="00EE4594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E4594" w:rsidRDefault="00EE4594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    </w:t>
            </w:r>
          </w:p>
          <w:p w:rsidR="00EE4594" w:rsidRDefault="00EE4594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     Todos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594" w:rsidRDefault="00EE4594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  <w:p w:rsidR="005C7870" w:rsidRDefault="005C7870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10 min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E4594" w:rsidRDefault="00EE4594" w:rsidP="000F6BBF">
            <w:pPr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</w:p>
          <w:p w:rsidR="005C7870" w:rsidRPr="005C7870" w:rsidRDefault="005C7870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7:00 pm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E4594" w:rsidRDefault="00EE4594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  <w:p w:rsidR="005C7870" w:rsidRDefault="005C7870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7:10 pm</w:t>
            </w:r>
          </w:p>
        </w:tc>
      </w:tr>
      <w:tr w:rsidR="000F2197" w:rsidRPr="00775CE4" w:rsidTr="000D4BC1">
        <w:trPr>
          <w:cantSplit/>
          <w:trHeight w:val="339"/>
          <w:tblHeader/>
        </w:trPr>
        <w:tc>
          <w:tcPr>
            <w:tcW w:w="10490" w:type="dxa"/>
            <w:gridSpan w:val="6"/>
            <w:shd w:val="clear" w:color="auto" w:fill="C6D9F1" w:themeFill="text2" w:themeFillTint="33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sz w:val="18"/>
              </w:rPr>
              <w:lastRenderedPageBreak/>
              <w:br w:type="page"/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Relatoría</w:t>
            </w:r>
          </w:p>
        </w:tc>
      </w:tr>
      <w:tr w:rsidR="000F2197" w:rsidRPr="00775CE4" w:rsidTr="00E766B6">
        <w:trPr>
          <w:cantSplit/>
          <w:trHeight w:val="1253"/>
        </w:trPr>
        <w:tc>
          <w:tcPr>
            <w:tcW w:w="10490" w:type="dxa"/>
            <w:gridSpan w:val="6"/>
            <w:shd w:val="clear" w:color="FFFF00" w:fill="auto"/>
            <w:vAlign w:val="center"/>
          </w:tcPr>
          <w:p w:rsidR="002A4F41" w:rsidRDefault="002A4F41" w:rsidP="009E4528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4024D" w:rsidRDefault="00E766B6" w:rsidP="00B42856">
            <w:pPr>
              <w:spacing w:after="160" w:line="259" w:lineRule="auto"/>
              <w:ind w:right="355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 dio la bienvenida 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las instalaciones del ITEI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por parte de </w:t>
            </w:r>
            <w:r w:rsidR="002F2E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Francisco González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los asistentes </w:t>
            </w:r>
            <w:r w:rsidR="001908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del grupo promotor de Gobierno Abierto, he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indica que el objetivo de la sesión es</w:t>
            </w:r>
            <w:r w:rsidR="00B42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definir la agenda de actividades  para la instalación del STL así como diseñar </w:t>
            </w:r>
            <w:r w:rsidR="008723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una estrategia de comunicación </w:t>
            </w:r>
            <w:r w:rsidR="004869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 el  lanzamiento de la convo</w:t>
            </w:r>
            <w:r w:rsidR="008723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catoria</w:t>
            </w:r>
            <w:r w:rsidR="004869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B04117" w:rsidRDefault="00B04117" w:rsidP="00B42856">
            <w:pPr>
              <w:spacing w:after="160" w:line="259" w:lineRule="auto"/>
              <w:ind w:right="355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Posteriormente David López presentó a Azucena Salcido quien sería su suplente en las reuniones siguientes toda vez que él se separa del cargo por motivos personales. </w:t>
            </w:r>
          </w:p>
          <w:p w:rsidR="00486996" w:rsidRDefault="00486996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José Bautista, hizo una remembranza de lo que se acordó en la sesión anterior (5ta), a lo que dio un informe sobre los </w:t>
            </w:r>
          </w:p>
          <w:p w:rsidR="00486996" w:rsidRDefault="00486996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avances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que había de la última reunión a la fecha. </w:t>
            </w:r>
          </w:p>
          <w:p w:rsidR="0019086E" w:rsidRDefault="0019086E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486996" w:rsidRDefault="00486996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Así mismo Francisco González y José Bautista plantearon la necesidad de ampliar la convocatoria para sensibilizar a todos los sujetos obligados y no sólo el Ejecutivo. </w:t>
            </w:r>
          </w:p>
          <w:p w:rsidR="002F03F7" w:rsidRDefault="002F03F7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F03F7" w:rsidRDefault="00486996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María Inés señaló que no es todo el ejecutivo que son 8 áreas del Ejecutivo y que es necesario también ampliar dicha convocatoria en el Ejecutivo.</w:t>
            </w:r>
          </w:p>
          <w:p w:rsidR="00486996" w:rsidRDefault="00486996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486996" w:rsidRDefault="00486996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Claudia Arteaga planteó la necesidad de generar un discurso unificado </w:t>
            </w:r>
            <w:r w:rsidR="00B041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así como una presentación para llevar a todos las partes involucradas en Gobierno Abierto.</w:t>
            </w:r>
          </w:p>
          <w:p w:rsidR="00292E8B" w:rsidRDefault="00292E8B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961F2" w:rsidRDefault="00292E8B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</w:t>
            </w:r>
            <w:r w:rsidR="00B041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teriormente Francisco González hizo una presentación de los temas a tratar en la reunión y que fueron aprobados por unanimidad. </w:t>
            </w:r>
          </w:p>
          <w:p w:rsidR="00B04117" w:rsidRDefault="00B04117" w:rsidP="002A4F41">
            <w:p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A4F41" w:rsidRPr="00DD3CFA" w:rsidRDefault="00B04117" w:rsidP="002A4F41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 lo anterior </w:t>
            </w:r>
            <w:r w:rsidR="002A4F41"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 establecieron los siguientes acuerdos y compromisos así como responsables para cada una de las actividades, sin que estos sean limitativos </w:t>
            </w:r>
            <w:r w:rsidR="002A4F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</w:t>
            </w:r>
            <w:r w:rsidR="002A4F41"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realizar acciones que resulten </w:t>
            </w:r>
            <w:r w:rsidR="002A4F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necesarias para el cumplimiento de los objetivos de la sesión.</w:t>
            </w:r>
          </w:p>
          <w:p w:rsidR="002A4F41" w:rsidRDefault="002A4F41" w:rsidP="002A4F41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4024D" w:rsidRPr="006F37A4" w:rsidRDefault="0084024D" w:rsidP="00CB645A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2A4F41" w:rsidRDefault="002A4F41">
      <w:pPr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br w:type="page"/>
      </w:r>
    </w:p>
    <w:p w:rsidR="00153DB8" w:rsidRPr="00775CE4" w:rsidRDefault="00153DB8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6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1279"/>
        <w:gridCol w:w="1279"/>
        <w:gridCol w:w="3110"/>
        <w:gridCol w:w="7"/>
      </w:tblGrid>
      <w:tr w:rsidR="00461D35" w:rsidRPr="00775CE4" w:rsidTr="00857852">
        <w:trPr>
          <w:cantSplit/>
          <w:trHeight w:val="172"/>
          <w:tblHeader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  <w:szCs w:val="16"/>
              </w:rPr>
              <w:t>ACUERDOS / COMPROMISOS:</w:t>
            </w:r>
          </w:p>
        </w:tc>
      </w:tr>
      <w:tr w:rsidR="00461D35" w:rsidRPr="00775CE4" w:rsidTr="007C1EE0">
        <w:trPr>
          <w:cantSplit/>
          <w:trHeight w:val="556"/>
          <w:tblHeader/>
        </w:trPr>
        <w:tc>
          <w:tcPr>
            <w:tcW w:w="49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Compromisos</w:t>
            </w:r>
            <w:r w:rsidR="001E7FE0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="00A15464">
              <w:rPr>
                <w:rFonts w:ascii="Arial" w:hAnsi="Arial" w:cs="Arial"/>
                <w:b/>
                <w:smallCaps/>
                <w:sz w:val="20"/>
              </w:rPr>
              <w:t>Acciones</w:t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spacing w:line="200" w:lineRule="exact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Fecha de Conclusión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Observaciones</w:t>
            </w:r>
          </w:p>
        </w:tc>
      </w:tr>
      <w:tr w:rsidR="000D579E" w:rsidRPr="00775CE4" w:rsidTr="007C1EE0">
        <w:trPr>
          <w:cantSplit/>
          <w:trHeight w:val="864"/>
        </w:trPr>
        <w:tc>
          <w:tcPr>
            <w:tcW w:w="4975" w:type="dxa"/>
            <w:shd w:val="clear" w:color="auto" w:fill="auto"/>
            <w:vAlign w:val="center"/>
          </w:tcPr>
          <w:p w:rsidR="001744CA" w:rsidRPr="00B04117" w:rsidRDefault="00B04117" w:rsidP="00857852">
            <w:pPr>
              <w:pStyle w:val="Prrafodelista"/>
              <w:numPr>
                <w:ilvl w:val="0"/>
                <w:numId w:val="3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1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 acordó realizar una reunión de sensibilización con sujetos obligados.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D579E" w:rsidRDefault="00B04117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Ejecutivo/ITEI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D579E" w:rsidRDefault="00CD2020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04117">
              <w:rPr>
                <w:rFonts w:ascii="Arial" w:hAnsi="Arial" w:cs="Arial"/>
                <w:sz w:val="18"/>
                <w:szCs w:val="18"/>
              </w:rPr>
              <w:t xml:space="preserve"> de Septiembre</w:t>
            </w:r>
          </w:p>
        </w:tc>
        <w:tc>
          <w:tcPr>
            <w:tcW w:w="3117" w:type="dxa"/>
            <w:gridSpan w:val="2"/>
            <w:vAlign w:val="center"/>
          </w:tcPr>
          <w:p w:rsidR="00B54473" w:rsidRDefault="00B04117" w:rsidP="00857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buscará que asista alguien externo y la presentación para dicha reunión la realizará el ITEI circulando la misma con anterioridad para que los demás miembros del grupo promotor le puedan hacer observaciones.</w:t>
            </w:r>
          </w:p>
          <w:p w:rsidR="00B54473" w:rsidRDefault="00B54473" w:rsidP="00857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50" w:rsidRPr="00775CE4" w:rsidTr="007C1EE0">
        <w:trPr>
          <w:cantSplit/>
          <w:trHeight w:val="1555"/>
        </w:trPr>
        <w:tc>
          <w:tcPr>
            <w:tcW w:w="4975" w:type="dxa"/>
            <w:shd w:val="clear" w:color="auto" w:fill="auto"/>
            <w:vAlign w:val="center"/>
          </w:tcPr>
          <w:p w:rsidR="004D5550" w:rsidRPr="00857852" w:rsidRDefault="00857852" w:rsidP="00857852">
            <w:pPr>
              <w:pStyle w:val="Prrafodelista"/>
              <w:numPr>
                <w:ilvl w:val="0"/>
                <w:numId w:val="3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852">
              <w:rPr>
                <w:rFonts w:ascii="Arial" w:hAnsi="Arial" w:cs="Arial"/>
                <w:sz w:val="18"/>
                <w:szCs w:val="18"/>
              </w:rPr>
              <w:t>Enviar mecanismos de Gobernanza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5550" w:rsidRDefault="00857852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5550" w:rsidRPr="00857852" w:rsidRDefault="00857852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Antes del 15 de Agosto</w:t>
            </w:r>
          </w:p>
        </w:tc>
        <w:tc>
          <w:tcPr>
            <w:tcW w:w="3117" w:type="dxa"/>
            <w:gridSpan w:val="2"/>
            <w:vAlign w:val="center"/>
          </w:tcPr>
          <w:p w:rsidR="004D5550" w:rsidRDefault="004D5550" w:rsidP="00857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12E" w:rsidRPr="00775CE4" w:rsidTr="007C1EE0">
        <w:trPr>
          <w:cantSplit/>
          <w:trHeight w:val="1382"/>
        </w:trPr>
        <w:tc>
          <w:tcPr>
            <w:tcW w:w="4975" w:type="dxa"/>
            <w:shd w:val="clear" w:color="auto" w:fill="auto"/>
            <w:vAlign w:val="center"/>
          </w:tcPr>
          <w:p w:rsidR="001C2E9F" w:rsidRPr="001C2E9F" w:rsidRDefault="00857852" w:rsidP="00857852">
            <w:pPr>
              <w:pStyle w:val="Prrafodelista"/>
              <w:numPr>
                <w:ilvl w:val="0"/>
                <w:numId w:val="3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enviarían observaciones del punto anterior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C2E9F" w:rsidRDefault="00857852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</w:t>
            </w:r>
            <w:r w:rsidR="001C2E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1412E" w:rsidRDefault="001C2E9F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Antes del</w:t>
            </w:r>
            <w:r w:rsidR="00857852">
              <w:rPr>
                <w:rFonts w:ascii="Arial" w:hAnsi="Arial" w:cs="Arial"/>
                <w:sz w:val="18"/>
                <w:szCs w:val="18"/>
              </w:rPr>
              <w:t xml:space="preserve"> 22 de Agosto</w:t>
            </w:r>
          </w:p>
        </w:tc>
        <w:tc>
          <w:tcPr>
            <w:tcW w:w="3117" w:type="dxa"/>
            <w:gridSpan w:val="2"/>
            <w:vAlign w:val="center"/>
          </w:tcPr>
          <w:p w:rsidR="00C1412E" w:rsidRDefault="001C2E9F" w:rsidP="00857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C1E8B" w:rsidRPr="00775CE4" w:rsidTr="007C1EE0">
        <w:trPr>
          <w:cantSplit/>
          <w:trHeight w:val="1060"/>
        </w:trPr>
        <w:tc>
          <w:tcPr>
            <w:tcW w:w="4975" w:type="dxa"/>
            <w:shd w:val="clear" w:color="auto" w:fill="auto"/>
            <w:vAlign w:val="center"/>
          </w:tcPr>
          <w:p w:rsidR="003C1E8B" w:rsidRPr="00857852" w:rsidRDefault="00857852" w:rsidP="00857852">
            <w:pPr>
              <w:pStyle w:val="Prrafodelista"/>
              <w:numPr>
                <w:ilvl w:val="0"/>
                <w:numId w:val="3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852">
              <w:rPr>
                <w:rFonts w:ascii="Arial" w:hAnsi="Arial" w:cs="Arial"/>
                <w:sz w:val="18"/>
                <w:szCs w:val="18"/>
              </w:rPr>
              <w:t>Dentro de las observaciones antes mencionadas se enviaría una propuesta de método de elección del facilitador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1E8B" w:rsidRDefault="00857852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Todos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1E8B" w:rsidRDefault="00857852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Antes del 22 de Agosto</w:t>
            </w:r>
          </w:p>
        </w:tc>
        <w:tc>
          <w:tcPr>
            <w:tcW w:w="3117" w:type="dxa"/>
            <w:gridSpan w:val="2"/>
            <w:vAlign w:val="center"/>
          </w:tcPr>
          <w:p w:rsidR="003C1E8B" w:rsidRDefault="003C1E8B" w:rsidP="00857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E9F" w:rsidRPr="00775CE4" w:rsidTr="007C1EE0">
        <w:trPr>
          <w:cantSplit/>
          <w:trHeight w:val="1060"/>
        </w:trPr>
        <w:tc>
          <w:tcPr>
            <w:tcW w:w="4975" w:type="dxa"/>
            <w:shd w:val="clear" w:color="auto" w:fill="auto"/>
            <w:vAlign w:val="center"/>
          </w:tcPr>
          <w:p w:rsidR="001C2E9F" w:rsidRDefault="00857852" w:rsidP="00857852">
            <w:pPr>
              <w:pStyle w:val="Prrafodelista"/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 Se harán las gestiones necesarias para que la visita del INAI para conformar el Secretariado Técnico se el 29 de Septiembre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C2E9F" w:rsidRDefault="001C2E9F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C2E9F" w:rsidRDefault="00857852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Antes del 29 de Septiembre</w:t>
            </w:r>
          </w:p>
        </w:tc>
        <w:tc>
          <w:tcPr>
            <w:tcW w:w="3117" w:type="dxa"/>
            <w:gridSpan w:val="2"/>
            <w:vAlign w:val="center"/>
          </w:tcPr>
          <w:p w:rsidR="001C2E9F" w:rsidRDefault="00857852" w:rsidP="00857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Queda pendiente la confi</w:t>
            </w:r>
            <w:r w:rsidR="001C2E9F">
              <w:rPr>
                <w:rFonts w:ascii="Arial" w:hAnsi="Arial" w:cs="Arial"/>
                <w:sz w:val="18"/>
                <w:szCs w:val="18"/>
              </w:rPr>
              <w:t xml:space="preserve">rmación del </w:t>
            </w:r>
            <w:r>
              <w:rPr>
                <w:rFonts w:ascii="Arial" w:hAnsi="Arial" w:cs="Arial"/>
                <w:sz w:val="18"/>
                <w:szCs w:val="18"/>
              </w:rPr>
              <w:t>INAI</w:t>
            </w:r>
          </w:p>
        </w:tc>
      </w:tr>
      <w:tr w:rsidR="007C1EE0" w:rsidTr="007C1EE0">
        <w:trPr>
          <w:gridAfter w:val="1"/>
          <w:wAfter w:w="7" w:type="dxa"/>
          <w:trHeight w:val="772"/>
        </w:trPr>
        <w:tc>
          <w:tcPr>
            <w:tcW w:w="4975" w:type="dxa"/>
          </w:tcPr>
          <w:p w:rsidR="00857852" w:rsidRDefault="00857852" w:rsidP="008578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852" w:rsidRDefault="007C1EE0" w:rsidP="007C1EE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7C1EE0">
              <w:rPr>
                <w:rFonts w:ascii="Arial" w:hAnsi="Arial" w:cs="Arial"/>
                <w:sz w:val="20"/>
                <w:szCs w:val="20"/>
              </w:rPr>
              <w:t xml:space="preserve">Respecto de los contenidos de bases de los mensajes a comunicar los subirán al sitio local de internet, se propuso poner los formatos que César Omar Mora realizó. </w:t>
            </w:r>
          </w:p>
          <w:p w:rsidR="000609EC" w:rsidRDefault="000609EC" w:rsidP="007C1EE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C1EE0" w:rsidRDefault="007C1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EE0" w:rsidRDefault="007C1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EE0" w:rsidRDefault="007C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</w:tc>
        <w:tc>
          <w:tcPr>
            <w:tcW w:w="1279" w:type="dxa"/>
            <w:shd w:val="clear" w:color="auto" w:fill="auto"/>
          </w:tcPr>
          <w:p w:rsidR="007C1EE0" w:rsidRDefault="007C1E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1EE0" w:rsidRDefault="007C1E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1EE0" w:rsidRPr="007C1EE0" w:rsidRDefault="007C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fecha fija</w:t>
            </w:r>
          </w:p>
        </w:tc>
        <w:tc>
          <w:tcPr>
            <w:tcW w:w="3110" w:type="dxa"/>
            <w:shd w:val="clear" w:color="auto" w:fill="auto"/>
          </w:tcPr>
          <w:p w:rsidR="007C1EE0" w:rsidRDefault="007C1EE0" w:rsidP="007C1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EE0" w:rsidRPr="007C1EE0" w:rsidRDefault="007C1EE0" w:rsidP="007C1EE0">
            <w:pPr>
              <w:rPr>
                <w:rFonts w:ascii="Arial" w:hAnsi="Arial" w:cs="Arial"/>
                <w:sz w:val="20"/>
                <w:szCs w:val="20"/>
              </w:rPr>
            </w:pPr>
            <w:r w:rsidRPr="007C1EE0">
              <w:rPr>
                <w:rFonts w:ascii="Arial" w:hAnsi="Arial" w:cs="Arial"/>
                <w:sz w:val="20"/>
                <w:szCs w:val="20"/>
              </w:rPr>
              <w:t>Si se requieren más claves, éstas se otorgarán</w:t>
            </w:r>
          </w:p>
          <w:p w:rsidR="007C1EE0" w:rsidRDefault="007C1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852" w:rsidRDefault="00857852" w:rsidP="00FE6262">
      <w:pPr>
        <w:rPr>
          <w:rFonts w:ascii="Arial" w:hAnsi="Arial" w:cs="Arial"/>
          <w:sz w:val="20"/>
          <w:szCs w:val="20"/>
        </w:rPr>
      </w:pPr>
    </w:p>
    <w:p w:rsidR="00857852" w:rsidRDefault="00857852" w:rsidP="00FE6262">
      <w:pPr>
        <w:rPr>
          <w:rFonts w:ascii="Arial" w:hAnsi="Arial" w:cs="Arial"/>
          <w:sz w:val="20"/>
          <w:szCs w:val="20"/>
        </w:rPr>
      </w:pPr>
    </w:p>
    <w:p w:rsidR="000F6BBF" w:rsidRDefault="000F6BBF" w:rsidP="00FE6262">
      <w:pPr>
        <w:rPr>
          <w:rFonts w:ascii="Arial" w:hAnsi="Arial" w:cs="Arial"/>
          <w:sz w:val="20"/>
          <w:szCs w:val="20"/>
        </w:rPr>
      </w:pPr>
    </w:p>
    <w:p w:rsidR="000F6BBF" w:rsidRDefault="000F6BBF" w:rsidP="00FE6262">
      <w:pPr>
        <w:rPr>
          <w:rFonts w:ascii="Arial" w:hAnsi="Arial" w:cs="Arial"/>
          <w:sz w:val="20"/>
          <w:szCs w:val="20"/>
        </w:rPr>
      </w:pPr>
    </w:p>
    <w:p w:rsidR="000F6BBF" w:rsidRDefault="000F6BBF" w:rsidP="00FE6262">
      <w:pPr>
        <w:rPr>
          <w:rFonts w:ascii="Arial" w:hAnsi="Arial" w:cs="Arial"/>
          <w:sz w:val="20"/>
          <w:szCs w:val="20"/>
        </w:rPr>
      </w:pPr>
    </w:p>
    <w:p w:rsidR="000F6BBF" w:rsidRDefault="000F6BBF" w:rsidP="00FE6262">
      <w:pPr>
        <w:rPr>
          <w:rFonts w:ascii="Arial" w:hAnsi="Arial" w:cs="Arial"/>
          <w:sz w:val="20"/>
          <w:szCs w:val="20"/>
        </w:rPr>
      </w:pPr>
    </w:p>
    <w:p w:rsidR="000F6BBF" w:rsidRDefault="000F6BBF" w:rsidP="00FE6262">
      <w:pPr>
        <w:rPr>
          <w:rFonts w:ascii="Arial" w:hAnsi="Arial" w:cs="Arial"/>
          <w:sz w:val="20"/>
          <w:szCs w:val="20"/>
        </w:rPr>
      </w:pPr>
    </w:p>
    <w:p w:rsidR="000F6BBF" w:rsidRDefault="000F6BBF" w:rsidP="00FE6262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C534CC" w:rsidRPr="00775CE4" w:rsidTr="00C534CC">
        <w:trPr>
          <w:cantSplit/>
          <w:trHeight w:val="343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34CC" w:rsidRPr="00775CE4" w:rsidRDefault="00C534CC" w:rsidP="009A635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Nombre de los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asistentes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34CC" w:rsidRPr="009A6355" w:rsidRDefault="00C534CC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A6355">
              <w:rPr>
                <w:rFonts w:ascii="Arial" w:hAnsi="Arial" w:cs="Arial"/>
                <w:b/>
                <w:smallCaps/>
                <w:sz w:val="18"/>
                <w:szCs w:val="18"/>
              </w:rPr>
              <w:t>Firma de asistentes</w:t>
            </w:r>
          </w:p>
        </w:tc>
      </w:tr>
      <w:tr w:rsidR="00C534CC" w:rsidRPr="009A6355" w:rsidTr="00C534CC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Default="00C534CC" w:rsidP="005D4C38">
            <w:pPr>
              <w:pStyle w:val="Prrafodelista"/>
              <w:numPr>
                <w:ilvl w:val="0"/>
                <w:numId w:val="37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Claudia Arteaga Arroniz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9A6355" w:rsidRDefault="00C534CC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534CC" w:rsidRPr="009A6355" w:rsidTr="00C534CC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333059" w:rsidRDefault="00C534CC" w:rsidP="005D4C38">
            <w:pPr>
              <w:pStyle w:val="Prrafodelista"/>
              <w:numPr>
                <w:ilvl w:val="0"/>
                <w:numId w:val="37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José Luis Mireles Méndez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9A6355" w:rsidRDefault="00C534CC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534CC" w:rsidRPr="00333059" w:rsidTr="00C534CC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333059" w:rsidRDefault="00C534CC" w:rsidP="005D4C38">
            <w:pPr>
              <w:pStyle w:val="Prrafodelista"/>
              <w:numPr>
                <w:ilvl w:val="0"/>
                <w:numId w:val="37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César Omar Mora Pérez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333059" w:rsidRDefault="00C534CC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534CC" w:rsidRPr="00333059" w:rsidTr="00C534CC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875F4D" w:rsidRDefault="00C534CC" w:rsidP="005D4C38">
            <w:pPr>
              <w:pStyle w:val="Prrafodelista"/>
              <w:numPr>
                <w:ilvl w:val="0"/>
                <w:numId w:val="37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David López García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9A6355" w:rsidRDefault="00C534CC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534CC" w:rsidRPr="00333059" w:rsidTr="00C534CC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875F4D" w:rsidRDefault="00C534CC" w:rsidP="00C534CC">
            <w:pPr>
              <w:pStyle w:val="Prrafodelista"/>
              <w:numPr>
                <w:ilvl w:val="0"/>
                <w:numId w:val="37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Azucena Salcido </w:t>
            </w:r>
            <w:r w:rsidRPr="00875F4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Default="00C534CC" w:rsidP="00A45263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534CC" w:rsidRPr="00333059" w:rsidTr="00C534CC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875F4D" w:rsidRDefault="00C534CC" w:rsidP="005D4C38">
            <w:pPr>
              <w:pStyle w:val="Prrafodelista"/>
              <w:numPr>
                <w:ilvl w:val="0"/>
                <w:numId w:val="37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Francisco Javier G</w:t>
            </w:r>
            <w:bookmarkStart w:id="0" w:name="_GoBack"/>
            <w:bookmarkEnd w:id="0"/>
            <w:r w:rsidRPr="00875F4D">
              <w:rPr>
                <w:rFonts w:ascii="Arial" w:hAnsi="Arial" w:cs="Arial"/>
                <w:sz w:val="20"/>
                <w:szCs w:val="18"/>
              </w:rPr>
              <w:t>onzález Vallejo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9A6355" w:rsidRDefault="00C534CC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534CC" w:rsidRPr="00333059" w:rsidTr="00C534CC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875F4D" w:rsidRDefault="00C534CC" w:rsidP="005D4C38">
            <w:pPr>
              <w:pStyle w:val="Prrafodelista"/>
              <w:numPr>
                <w:ilvl w:val="0"/>
                <w:numId w:val="37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Ignacio González Hernández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9A6355" w:rsidRDefault="00C534CC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534CC" w:rsidRPr="00333059" w:rsidTr="00C534CC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875F4D" w:rsidRDefault="00C534CC" w:rsidP="005D4C38">
            <w:pPr>
              <w:pStyle w:val="Prrafodelista"/>
              <w:numPr>
                <w:ilvl w:val="0"/>
                <w:numId w:val="37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9A6355" w:rsidRDefault="00C534CC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534CC" w:rsidRPr="00333059" w:rsidTr="00C534CC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875F4D" w:rsidRDefault="00C534CC" w:rsidP="005D4C38">
            <w:pPr>
              <w:pStyle w:val="Prrafodelista"/>
              <w:numPr>
                <w:ilvl w:val="0"/>
                <w:numId w:val="37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María Inés Camarena de Obeso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CC" w:rsidRPr="009A6355" w:rsidRDefault="00C534CC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p w:rsidR="009A6355" w:rsidRDefault="009A6355" w:rsidP="00FE6262">
      <w:pPr>
        <w:rPr>
          <w:rFonts w:ascii="Arial" w:hAnsi="Arial" w:cs="Arial"/>
          <w:sz w:val="20"/>
          <w:szCs w:val="20"/>
        </w:rPr>
      </w:pPr>
    </w:p>
    <w:p w:rsidR="0082212F" w:rsidRDefault="00F72E94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Elaboró:</w:t>
      </w:r>
    </w:p>
    <w:p w:rsidR="004445E8" w:rsidRDefault="005D4C38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José Luis Mireles Méndez</w:t>
      </w:r>
    </w:p>
    <w:sectPr w:rsidR="004445E8" w:rsidSect="004445E8">
      <w:headerReference w:type="default" r:id="rId17"/>
      <w:footerReference w:type="even" r:id="rId18"/>
      <w:footerReference w:type="default" r:id="rId19"/>
      <w:pgSz w:w="12240" w:h="15840" w:code="1"/>
      <w:pgMar w:top="589" w:right="1077" w:bottom="127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A1" w:rsidRDefault="007221A1">
      <w:r>
        <w:separator/>
      </w:r>
    </w:p>
  </w:endnote>
  <w:endnote w:type="continuationSeparator" w:id="0">
    <w:p w:rsidR="007221A1" w:rsidRDefault="0072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9F" w:rsidRDefault="00CC6D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2E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2E9F" w:rsidRDefault="001C2E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219"/>
      <w:gridCol w:w="284"/>
      <w:gridCol w:w="4252"/>
      <w:gridCol w:w="1376"/>
    </w:tblGrid>
    <w:tr w:rsidR="001C2E9F" w:rsidTr="00A07EC8">
      <w:trPr>
        <w:trHeight w:val="995"/>
      </w:trPr>
      <w:tc>
        <w:tcPr>
          <w:tcW w:w="4219" w:type="dxa"/>
          <w:vAlign w:val="center"/>
        </w:tcPr>
        <w:p w:rsidR="001C2E9F" w:rsidRDefault="005D4C38" w:rsidP="00645E48">
          <w:pPr>
            <w:pStyle w:val="Piedepgina"/>
            <w:rPr>
              <w:rFonts w:ascii="Coronet" w:hAnsi="Coronet"/>
              <w:sz w:val="16"/>
            </w:rPr>
          </w:pPr>
          <w:r>
            <w:rPr>
              <w:rFonts w:ascii="Coronet" w:hAnsi="Coronet"/>
              <w:noProof/>
              <w:sz w:val="16"/>
              <w:lang w:val="es-MX" w:eastAsia="es-MX"/>
            </w:rPr>
            <mc:AlternateContent>
              <mc:Choice Requires="wps">
                <w:drawing>
                  <wp:anchor distT="4294967291" distB="4294967291" distL="114300" distR="114300" simplePos="0" relativeHeight="251658240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-251461</wp:posOffset>
                    </wp:positionV>
                    <wp:extent cx="6629400" cy="0"/>
                    <wp:effectExtent l="0" t="0" r="19050" b="1905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9pt,-19.8pt" to="517.1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hlEgIAACkEAAAOAAAAZHJzL2Uyb0RvYy54bWysU8GO2jAQvVfqP1i+QxKaTSEirKoEetl2&#10;kXb7AcZ2iFXHtmxDQFX/vWND0NJ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" strokecolor="navy" strokeweight="1.5pt"/>
                </w:pict>
              </mc:Fallback>
            </mc:AlternateContent>
          </w:r>
        </w:p>
      </w:tc>
      <w:tc>
        <w:tcPr>
          <w:tcW w:w="284" w:type="dxa"/>
          <w:vAlign w:val="center"/>
        </w:tcPr>
        <w:p w:rsidR="001C2E9F" w:rsidRDefault="001C2E9F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4252" w:type="dxa"/>
          <w:vAlign w:val="center"/>
        </w:tcPr>
        <w:p w:rsidR="001C2E9F" w:rsidRDefault="001C2E9F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1376" w:type="dxa"/>
          <w:vAlign w:val="center"/>
        </w:tcPr>
        <w:p w:rsidR="001C2E9F" w:rsidRDefault="001C2E9F" w:rsidP="00645E48">
          <w:pPr>
            <w:pStyle w:val="Piedepgina"/>
            <w:jc w:val="right"/>
            <w:rPr>
              <w:rFonts w:ascii="Lucida Sans" w:hAnsi="Lucida Sans"/>
              <w:i/>
              <w:sz w:val="16"/>
            </w:rPr>
          </w:pPr>
          <w:r>
            <w:rPr>
              <w:rFonts w:ascii="Lucida Sans" w:hAnsi="Lucida Sans"/>
              <w:i/>
              <w:sz w:val="16"/>
            </w:rPr>
            <w:t xml:space="preserve">Página </w:t>
          </w:r>
          <w:r w:rsidR="00CC6D71"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PAGE </w:instrText>
          </w:r>
          <w:r w:rsidR="00CC6D71"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C534CC">
            <w:rPr>
              <w:rStyle w:val="Nmerodepgina"/>
              <w:rFonts w:ascii="Lucida Sans" w:hAnsi="Lucida Sans"/>
              <w:i/>
              <w:noProof/>
              <w:sz w:val="16"/>
            </w:rPr>
            <w:t>4</w:t>
          </w:r>
          <w:r w:rsidR="00CC6D71"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  <w:r>
            <w:rPr>
              <w:rStyle w:val="Nmerodepgina"/>
              <w:rFonts w:ascii="Lucida Sans" w:hAnsi="Lucida Sans"/>
              <w:i/>
              <w:sz w:val="16"/>
            </w:rPr>
            <w:t xml:space="preserve"> de </w:t>
          </w:r>
          <w:r w:rsidR="00CC6D71"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NUMPAGES </w:instrText>
          </w:r>
          <w:r w:rsidR="00CC6D71"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C534CC">
            <w:rPr>
              <w:rStyle w:val="Nmerodepgina"/>
              <w:rFonts w:ascii="Lucida Sans" w:hAnsi="Lucida Sans"/>
              <w:i/>
              <w:noProof/>
              <w:sz w:val="16"/>
            </w:rPr>
            <w:t>4</w:t>
          </w:r>
          <w:r w:rsidR="00CC6D71"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</w:p>
      </w:tc>
    </w:tr>
  </w:tbl>
  <w:p w:rsidR="001C2E9F" w:rsidRDefault="001C2E9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A1" w:rsidRDefault="007221A1">
      <w:r>
        <w:separator/>
      </w:r>
    </w:p>
  </w:footnote>
  <w:footnote w:type="continuationSeparator" w:id="0">
    <w:p w:rsidR="007221A1" w:rsidRDefault="0072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47"/>
      <w:gridCol w:w="8787"/>
    </w:tblGrid>
    <w:tr w:rsidR="001C2E9F" w:rsidTr="004445E8">
      <w:trPr>
        <w:trHeight w:val="1266"/>
        <w:jc w:val="center"/>
      </w:trPr>
      <w:tc>
        <w:tcPr>
          <w:tcW w:w="1747" w:type="dxa"/>
        </w:tcPr>
        <w:p w:rsidR="001C2E9F" w:rsidRDefault="001C2E9F" w:rsidP="00333059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67310</wp:posOffset>
                </wp:positionV>
                <wp:extent cx="781050" cy="682117"/>
                <wp:effectExtent l="0" t="0" r="0" b="3810"/>
                <wp:wrapNone/>
                <wp:docPr id="2" name="Imagen 2" descr="http://www.opengovpartnership.org/sites/all/themes/custom/at_ogp/logo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pengovpartnership.org/sites/all/themes/custom/at_ogp/logo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7" w:type="dxa"/>
          <w:vAlign w:val="center"/>
        </w:tcPr>
        <w:p w:rsidR="001C2E9F" w:rsidRDefault="001C2E9F" w:rsidP="00333059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MINUTA</w:t>
          </w:r>
        </w:p>
      </w:tc>
      <w:bookmarkEnd w:id="1"/>
      <w:bookmarkEnd w:id="2"/>
      <w:bookmarkEnd w:id="3"/>
    </w:tr>
  </w:tbl>
  <w:p w:rsidR="001C2E9F" w:rsidRDefault="001C2E9F" w:rsidP="002C3645">
    <w:pPr>
      <w:pStyle w:val="Encabezado"/>
    </w:pPr>
  </w:p>
  <w:p w:rsidR="001C2E9F" w:rsidRPr="00775CE4" w:rsidRDefault="001C2E9F" w:rsidP="002C364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48D"/>
    <w:multiLevelType w:val="hybridMultilevel"/>
    <w:tmpl w:val="676E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006E"/>
    <w:multiLevelType w:val="hybridMultilevel"/>
    <w:tmpl w:val="0F8AA5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3E77"/>
    <w:multiLevelType w:val="hybridMultilevel"/>
    <w:tmpl w:val="48A07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6258"/>
    <w:multiLevelType w:val="hybridMultilevel"/>
    <w:tmpl w:val="45CAD2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B074D"/>
    <w:multiLevelType w:val="hybridMultilevel"/>
    <w:tmpl w:val="AD201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E4CD9"/>
    <w:multiLevelType w:val="hybridMultilevel"/>
    <w:tmpl w:val="CD0848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02BD7"/>
    <w:multiLevelType w:val="hybridMultilevel"/>
    <w:tmpl w:val="20D03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1740"/>
    <w:multiLevelType w:val="hybridMultilevel"/>
    <w:tmpl w:val="4D38C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1656F"/>
    <w:multiLevelType w:val="hybridMultilevel"/>
    <w:tmpl w:val="3300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14780"/>
    <w:multiLevelType w:val="hybridMultilevel"/>
    <w:tmpl w:val="8E3E734E"/>
    <w:lvl w:ilvl="0" w:tplc="ACD63C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206B7"/>
    <w:multiLevelType w:val="hybridMultilevel"/>
    <w:tmpl w:val="7D48C57E"/>
    <w:lvl w:ilvl="0" w:tplc="36B8B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E51134"/>
    <w:multiLevelType w:val="hybridMultilevel"/>
    <w:tmpl w:val="C220C5C0"/>
    <w:lvl w:ilvl="0" w:tplc="F5F2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97A54"/>
    <w:multiLevelType w:val="hybridMultilevel"/>
    <w:tmpl w:val="68B8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20FFE"/>
    <w:multiLevelType w:val="hybridMultilevel"/>
    <w:tmpl w:val="89B8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B6722"/>
    <w:multiLevelType w:val="hybridMultilevel"/>
    <w:tmpl w:val="7DCA3E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92A96"/>
    <w:multiLevelType w:val="hybridMultilevel"/>
    <w:tmpl w:val="146E10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95386"/>
    <w:multiLevelType w:val="hybridMultilevel"/>
    <w:tmpl w:val="E5BC1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3013A"/>
    <w:multiLevelType w:val="hybridMultilevel"/>
    <w:tmpl w:val="3B40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169C"/>
    <w:multiLevelType w:val="hybridMultilevel"/>
    <w:tmpl w:val="6B6204D6"/>
    <w:lvl w:ilvl="0" w:tplc="080A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9">
    <w:nsid w:val="3FDC0D50"/>
    <w:multiLevelType w:val="hybridMultilevel"/>
    <w:tmpl w:val="1E540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87469"/>
    <w:multiLevelType w:val="hybridMultilevel"/>
    <w:tmpl w:val="60842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F7678"/>
    <w:multiLevelType w:val="hybridMultilevel"/>
    <w:tmpl w:val="B18020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32F0"/>
    <w:multiLevelType w:val="hybridMultilevel"/>
    <w:tmpl w:val="CABE7B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9472A"/>
    <w:multiLevelType w:val="hybridMultilevel"/>
    <w:tmpl w:val="59522604"/>
    <w:lvl w:ilvl="0" w:tplc="0409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4">
    <w:nsid w:val="4F941989"/>
    <w:multiLevelType w:val="hybridMultilevel"/>
    <w:tmpl w:val="1CA0B066"/>
    <w:lvl w:ilvl="0" w:tplc="F0708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22DB3"/>
    <w:multiLevelType w:val="hybridMultilevel"/>
    <w:tmpl w:val="D86C5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34BDD"/>
    <w:multiLevelType w:val="hybridMultilevel"/>
    <w:tmpl w:val="EA0C86C4"/>
    <w:lvl w:ilvl="0" w:tplc="F5F2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73743"/>
    <w:multiLevelType w:val="hybridMultilevel"/>
    <w:tmpl w:val="39AAB2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F16B1"/>
    <w:multiLevelType w:val="hybridMultilevel"/>
    <w:tmpl w:val="60CCF850"/>
    <w:lvl w:ilvl="0" w:tplc="626652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31E9D"/>
    <w:multiLevelType w:val="hybridMultilevel"/>
    <w:tmpl w:val="A00EE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D12F3"/>
    <w:multiLevelType w:val="hybridMultilevel"/>
    <w:tmpl w:val="41189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005FD"/>
    <w:multiLevelType w:val="hybridMultilevel"/>
    <w:tmpl w:val="EB8E28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1F2489"/>
    <w:multiLevelType w:val="hybridMultilevel"/>
    <w:tmpl w:val="56569E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63B95"/>
    <w:multiLevelType w:val="hybridMultilevel"/>
    <w:tmpl w:val="E6E0D034"/>
    <w:lvl w:ilvl="0" w:tplc="433A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A1520"/>
    <w:multiLevelType w:val="hybridMultilevel"/>
    <w:tmpl w:val="37A2C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340F3"/>
    <w:multiLevelType w:val="hybridMultilevel"/>
    <w:tmpl w:val="1A324C1C"/>
    <w:lvl w:ilvl="0" w:tplc="BEF096BC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2" w:hanging="360"/>
      </w:pPr>
    </w:lvl>
    <w:lvl w:ilvl="2" w:tplc="080A001B" w:tentative="1">
      <w:start w:val="1"/>
      <w:numFmt w:val="lowerRoman"/>
      <w:lvlText w:val="%3."/>
      <w:lvlJc w:val="right"/>
      <w:pPr>
        <w:ind w:left="2222" w:hanging="180"/>
      </w:pPr>
    </w:lvl>
    <w:lvl w:ilvl="3" w:tplc="080A000F" w:tentative="1">
      <w:start w:val="1"/>
      <w:numFmt w:val="decimal"/>
      <w:lvlText w:val="%4."/>
      <w:lvlJc w:val="left"/>
      <w:pPr>
        <w:ind w:left="2942" w:hanging="360"/>
      </w:pPr>
    </w:lvl>
    <w:lvl w:ilvl="4" w:tplc="080A0019" w:tentative="1">
      <w:start w:val="1"/>
      <w:numFmt w:val="lowerLetter"/>
      <w:lvlText w:val="%5."/>
      <w:lvlJc w:val="left"/>
      <w:pPr>
        <w:ind w:left="3662" w:hanging="360"/>
      </w:pPr>
    </w:lvl>
    <w:lvl w:ilvl="5" w:tplc="080A001B" w:tentative="1">
      <w:start w:val="1"/>
      <w:numFmt w:val="lowerRoman"/>
      <w:lvlText w:val="%6."/>
      <w:lvlJc w:val="right"/>
      <w:pPr>
        <w:ind w:left="4382" w:hanging="180"/>
      </w:pPr>
    </w:lvl>
    <w:lvl w:ilvl="6" w:tplc="080A000F" w:tentative="1">
      <w:start w:val="1"/>
      <w:numFmt w:val="decimal"/>
      <w:lvlText w:val="%7."/>
      <w:lvlJc w:val="left"/>
      <w:pPr>
        <w:ind w:left="5102" w:hanging="360"/>
      </w:pPr>
    </w:lvl>
    <w:lvl w:ilvl="7" w:tplc="080A0019" w:tentative="1">
      <w:start w:val="1"/>
      <w:numFmt w:val="lowerLetter"/>
      <w:lvlText w:val="%8."/>
      <w:lvlJc w:val="left"/>
      <w:pPr>
        <w:ind w:left="5822" w:hanging="360"/>
      </w:pPr>
    </w:lvl>
    <w:lvl w:ilvl="8" w:tplc="08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6">
    <w:nsid w:val="7F122C4A"/>
    <w:multiLevelType w:val="hybridMultilevel"/>
    <w:tmpl w:val="575CC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0"/>
  </w:num>
  <w:num w:numId="5">
    <w:abstractNumId w:val="8"/>
  </w:num>
  <w:num w:numId="6">
    <w:abstractNumId w:val="20"/>
  </w:num>
  <w:num w:numId="7">
    <w:abstractNumId w:val="4"/>
  </w:num>
  <w:num w:numId="8">
    <w:abstractNumId w:val="16"/>
  </w:num>
  <w:num w:numId="9">
    <w:abstractNumId w:val="34"/>
  </w:num>
  <w:num w:numId="10">
    <w:abstractNumId w:val="14"/>
  </w:num>
  <w:num w:numId="11">
    <w:abstractNumId w:val="35"/>
  </w:num>
  <w:num w:numId="12">
    <w:abstractNumId w:val="5"/>
  </w:num>
  <w:num w:numId="13">
    <w:abstractNumId w:val="21"/>
  </w:num>
  <w:num w:numId="14">
    <w:abstractNumId w:val="27"/>
  </w:num>
  <w:num w:numId="15">
    <w:abstractNumId w:val="15"/>
  </w:num>
  <w:num w:numId="16">
    <w:abstractNumId w:val="26"/>
  </w:num>
  <w:num w:numId="17">
    <w:abstractNumId w:val="29"/>
  </w:num>
  <w:num w:numId="18">
    <w:abstractNumId w:val="28"/>
  </w:num>
  <w:num w:numId="19">
    <w:abstractNumId w:val="25"/>
  </w:num>
  <w:num w:numId="20">
    <w:abstractNumId w:val="7"/>
  </w:num>
  <w:num w:numId="21">
    <w:abstractNumId w:val="10"/>
  </w:num>
  <w:num w:numId="22">
    <w:abstractNumId w:val="17"/>
  </w:num>
  <w:num w:numId="23">
    <w:abstractNumId w:val="12"/>
  </w:num>
  <w:num w:numId="24">
    <w:abstractNumId w:val="6"/>
  </w:num>
  <w:num w:numId="25">
    <w:abstractNumId w:val="19"/>
  </w:num>
  <w:num w:numId="26">
    <w:abstractNumId w:val="18"/>
  </w:num>
  <w:num w:numId="27">
    <w:abstractNumId w:val="33"/>
  </w:num>
  <w:num w:numId="28">
    <w:abstractNumId w:val="32"/>
  </w:num>
  <w:num w:numId="29">
    <w:abstractNumId w:val="1"/>
  </w:num>
  <w:num w:numId="30">
    <w:abstractNumId w:val="3"/>
  </w:num>
  <w:num w:numId="31">
    <w:abstractNumId w:val="36"/>
  </w:num>
  <w:num w:numId="32">
    <w:abstractNumId w:val="11"/>
  </w:num>
  <w:num w:numId="33">
    <w:abstractNumId w:val="31"/>
  </w:num>
  <w:num w:numId="34">
    <w:abstractNumId w:val="24"/>
  </w:num>
  <w:num w:numId="35">
    <w:abstractNumId w:val="9"/>
  </w:num>
  <w:num w:numId="36">
    <w:abstractNumId w:val="2"/>
  </w:num>
  <w:num w:numId="37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8"/>
    <w:rsid w:val="000006B9"/>
    <w:rsid w:val="00001645"/>
    <w:rsid w:val="0000289C"/>
    <w:rsid w:val="000049EA"/>
    <w:rsid w:val="000051AF"/>
    <w:rsid w:val="000056F3"/>
    <w:rsid w:val="00006A6B"/>
    <w:rsid w:val="00007D93"/>
    <w:rsid w:val="00017158"/>
    <w:rsid w:val="000219F2"/>
    <w:rsid w:val="00021F00"/>
    <w:rsid w:val="00022508"/>
    <w:rsid w:val="00023F7A"/>
    <w:rsid w:val="00025376"/>
    <w:rsid w:val="000266AF"/>
    <w:rsid w:val="0002788C"/>
    <w:rsid w:val="00030153"/>
    <w:rsid w:val="000306BC"/>
    <w:rsid w:val="00031F11"/>
    <w:rsid w:val="0003525C"/>
    <w:rsid w:val="000377DC"/>
    <w:rsid w:val="00042654"/>
    <w:rsid w:val="00046E0C"/>
    <w:rsid w:val="00047D31"/>
    <w:rsid w:val="00047D5C"/>
    <w:rsid w:val="00055535"/>
    <w:rsid w:val="0006084B"/>
    <w:rsid w:val="000609EC"/>
    <w:rsid w:val="00065288"/>
    <w:rsid w:val="00066362"/>
    <w:rsid w:val="0007799E"/>
    <w:rsid w:val="00082197"/>
    <w:rsid w:val="0008252D"/>
    <w:rsid w:val="000831F6"/>
    <w:rsid w:val="00084156"/>
    <w:rsid w:val="000856CD"/>
    <w:rsid w:val="000866AD"/>
    <w:rsid w:val="00090D45"/>
    <w:rsid w:val="000933D9"/>
    <w:rsid w:val="00094EE2"/>
    <w:rsid w:val="00096334"/>
    <w:rsid w:val="00097013"/>
    <w:rsid w:val="00097239"/>
    <w:rsid w:val="000A19EE"/>
    <w:rsid w:val="000A4342"/>
    <w:rsid w:val="000A5EB9"/>
    <w:rsid w:val="000A620C"/>
    <w:rsid w:val="000A6B07"/>
    <w:rsid w:val="000A7A37"/>
    <w:rsid w:val="000B1513"/>
    <w:rsid w:val="000B228B"/>
    <w:rsid w:val="000B3176"/>
    <w:rsid w:val="000B7D2E"/>
    <w:rsid w:val="000C3290"/>
    <w:rsid w:val="000D4BC1"/>
    <w:rsid w:val="000D579E"/>
    <w:rsid w:val="000D67EB"/>
    <w:rsid w:val="000D6982"/>
    <w:rsid w:val="000D69B1"/>
    <w:rsid w:val="000E292A"/>
    <w:rsid w:val="000E639F"/>
    <w:rsid w:val="000F2197"/>
    <w:rsid w:val="000F6BBF"/>
    <w:rsid w:val="000F7170"/>
    <w:rsid w:val="00102431"/>
    <w:rsid w:val="00111A1A"/>
    <w:rsid w:val="00113B76"/>
    <w:rsid w:val="00114552"/>
    <w:rsid w:val="00115F05"/>
    <w:rsid w:val="00123317"/>
    <w:rsid w:val="0012377B"/>
    <w:rsid w:val="001244C9"/>
    <w:rsid w:val="001304DD"/>
    <w:rsid w:val="00132D47"/>
    <w:rsid w:val="00135402"/>
    <w:rsid w:val="00137E2D"/>
    <w:rsid w:val="0014155F"/>
    <w:rsid w:val="00141A5D"/>
    <w:rsid w:val="00143C0C"/>
    <w:rsid w:val="0014410C"/>
    <w:rsid w:val="00146902"/>
    <w:rsid w:val="00152F4B"/>
    <w:rsid w:val="00153DB8"/>
    <w:rsid w:val="001560A7"/>
    <w:rsid w:val="001566BC"/>
    <w:rsid w:val="00171EA0"/>
    <w:rsid w:val="001731CD"/>
    <w:rsid w:val="001744CA"/>
    <w:rsid w:val="001847D4"/>
    <w:rsid w:val="00186B73"/>
    <w:rsid w:val="0019086E"/>
    <w:rsid w:val="00190EAD"/>
    <w:rsid w:val="00191379"/>
    <w:rsid w:val="00192FEA"/>
    <w:rsid w:val="0019332B"/>
    <w:rsid w:val="00193B33"/>
    <w:rsid w:val="00195A68"/>
    <w:rsid w:val="0019785B"/>
    <w:rsid w:val="001A68B2"/>
    <w:rsid w:val="001A7B7B"/>
    <w:rsid w:val="001B1540"/>
    <w:rsid w:val="001B2E40"/>
    <w:rsid w:val="001B722B"/>
    <w:rsid w:val="001C28CA"/>
    <w:rsid w:val="001C2E9F"/>
    <w:rsid w:val="001C4B11"/>
    <w:rsid w:val="001C4DF1"/>
    <w:rsid w:val="001C691F"/>
    <w:rsid w:val="001D010F"/>
    <w:rsid w:val="001D3FFC"/>
    <w:rsid w:val="001D4631"/>
    <w:rsid w:val="001D566F"/>
    <w:rsid w:val="001D6769"/>
    <w:rsid w:val="001D7941"/>
    <w:rsid w:val="001E6D5D"/>
    <w:rsid w:val="001E7FE0"/>
    <w:rsid w:val="001F2CC7"/>
    <w:rsid w:val="001F4597"/>
    <w:rsid w:val="00201049"/>
    <w:rsid w:val="00203882"/>
    <w:rsid w:val="00203E96"/>
    <w:rsid w:val="00205FD6"/>
    <w:rsid w:val="00206618"/>
    <w:rsid w:val="002074DC"/>
    <w:rsid w:val="002133D5"/>
    <w:rsid w:val="002139DB"/>
    <w:rsid w:val="00214BC8"/>
    <w:rsid w:val="00214FE9"/>
    <w:rsid w:val="002156DC"/>
    <w:rsid w:val="0021782D"/>
    <w:rsid w:val="0022104E"/>
    <w:rsid w:val="0022235E"/>
    <w:rsid w:val="00223009"/>
    <w:rsid w:val="00223D22"/>
    <w:rsid w:val="00224702"/>
    <w:rsid w:val="00224AA4"/>
    <w:rsid w:val="00225E58"/>
    <w:rsid w:val="00226AB7"/>
    <w:rsid w:val="00227654"/>
    <w:rsid w:val="0022769E"/>
    <w:rsid w:val="00232CEE"/>
    <w:rsid w:val="0023567A"/>
    <w:rsid w:val="00237D32"/>
    <w:rsid w:val="00240EA7"/>
    <w:rsid w:val="00242096"/>
    <w:rsid w:val="00245853"/>
    <w:rsid w:val="00247979"/>
    <w:rsid w:val="00250321"/>
    <w:rsid w:val="00250B0F"/>
    <w:rsid w:val="002512A3"/>
    <w:rsid w:val="0025149F"/>
    <w:rsid w:val="00254F9C"/>
    <w:rsid w:val="00255ED3"/>
    <w:rsid w:val="00256D7A"/>
    <w:rsid w:val="00257846"/>
    <w:rsid w:val="00262BBD"/>
    <w:rsid w:val="002638D8"/>
    <w:rsid w:val="00263C35"/>
    <w:rsid w:val="0026552B"/>
    <w:rsid w:val="002704EE"/>
    <w:rsid w:val="00271701"/>
    <w:rsid w:val="00273632"/>
    <w:rsid w:val="00276FB5"/>
    <w:rsid w:val="00282DC6"/>
    <w:rsid w:val="002836B9"/>
    <w:rsid w:val="00287098"/>
    <w:rsid w:val="002878A3"/>
    <w:rsid w:val="00291E66"/>
    <w:rsid w:val="00292E8B"/>
    <w:rsid w:val="00296A40"/>
    <w:rsid w:val="002A187F"/>
    <w:rsid w:val="002A45FB"/>
    <w:rsid w:val="002A4F41"/>
    <w:rsid w:val="002A5AF8"/>
    <w:rsid w:val="002A5ED5"/>
    <w:rsid w:val="002B0819"/>
    <w:rsid w:val="002B17F2"/>
    <w:rsid w:val="002B4671"/>
    <w:rsid w:val="002B676F"/>
    <w:rsid w:val="002C21D9"/>
    <w:rsid w:val="002C3645"/>
    <w:rsid w:val="002C424A"/>
    <w:rsid w:val="002C5A1F"/>
    <w:rsid w:val="002C7428"/>
    <w:rsid w:val="002D52E3"/>
    <w:rsid w:val="002D7EDD"/>
    <w:rsid w:val="002E0E7A"/>
    <w:rsid w:val="002E660A"/>
    <w:rsid w:val="002E6BC5"/>
    <w:rsid w:val="002F00DA"/>
    <w:rsid w:val="002F03F7"/>
    <w:rsid w:val="002F1AC8"/>
    <w:rsid w:val="002F2DAC"/>
    <w:rsid w:val="002F2EE4"/>
    <w:rsid w:val="002F3610"/>
    <w:rsid w:val="002F4399"/>
    <w:rsid w:val="002F567D"/>
    <w:rsid w:val="002F7004"/>
    <w:rsid w:val="002F7EEA"/>
    <w:rsid w:val="00303B3A"/>
    <w:rsid w:val="003054C9"/>
    <w:rsid w:val="00306646"/>
    <w:rsid w:val="00307A8B"/>
    <w:rsid w:val="00310082"/>
    <w:rsid w:val="00311B6B"/>
    <w:rsid w:val="00313F61"/>
    <w:rsid w:val="00314E0E"/>
    <w:rsid w:val="0031655D"/>
    <w:rsid w:val="00317817"/>
    <w:rsid w:val="00317C83"/>
    <w:rsid w:val="00325410"/>
    <w:rsid w:val="003267F0"/>
    <w:rsid w:val="00326A81"/>
    <w:rsid w:val="00327295"/>
    <w:rsid w:val="00330F6F"/>
    <w:rsid w:val="00333059"/>
    <w:rsid w:val="003361E1"/>
    <w:rsid w:val="00337093"/>
    <w:rsid w:val="0034790F"/>
    <w:rsid w:val="0035075B"/>
    <w:rsid w:val="0035108B"/>
    <w:rsid w:val="00351595"/>
    <w:rsid w:val="00352095"/>
    <w:rsid w:val="003540B9"/>
    <w:rsid w:val="003546C6"/>
    <w:rsid w:val="00354C20"/>
    <w:rsid w:val="003609B4"/>
    <w:rsid w:val="00365F59"/>
    <w:rsid w:val="00374EE0"/>
    <w:rsid w:val="00374F07"/>
    <w:rsid w:val="0038112C"/>
    <w:rsid w:val="00381B47"/>
    <w:rsid w:val="003825DA"/>
    <w:rsid w:val="0038446F"/>
    <w:rsid w:val="003845E5"/>
    <w:rsid w:val="00386C95"/>
    <w:rsid w:val="00387A53"/>
    <w:rsid w:val="00394146"/>
    <w:rsid w:val="003A4CF9"/>
    <w:rsid w:val="003A7829"/>
    <w:rsid w:val="003B0E48"/>
    <w:rsid w:val="003B3701"/>
    <w:rsid w:val="003B3B75"/>
    <w:rsid w:val="003B4080"/>
    <w:rsid w:val="003B797D"/>
    <w:rsid w:val="003B7A9C"/>
    <w:rsid w:val="003C1E8B"/>
    <w:rsid w:val="003D1747"/>
    <w:rsid w:val="003D2186"/>
    <w:rsid w:val="003D49D1"/>
    <w:rsid w:val="003D5445"/>
    <w:rsid w:val="003E1CA8"/>
    <w:rsid w:val="003E26D7"/>
    <w:rsid w:val="003F2322"/>
    <w:rsid w:val="003F5467"/>
    <w:rsid w:val="003F5E14"/>
    <w:rsid w:val="00401A2C"/>
    <w:rsid w:val="0040295B"/>
    <w:rsid w:val="00405C36"/>
    <w:rsid w:val="0041066A"/>
    <w:rsid w:val="00411B24"/>
    <w:rsid w:val="004136DF"/>
    <w:rsid w:val="00413DBF"/>
    <w:rsid w:val="00414397"/>
    <w:rsid w:val="00422256"/>
    <w:rsid w:val="00431702"/>
    <w:rsid w:val="00432709"/>
    <w:rsid w:val="00442ADA"/>
    <w:rsid w:val="0044343E"/>
    <w:rsid w:val="004434CE"/>
    <w:rsid w:val="004445E8"/>
    <w:rsid w:val="00445770"/>
    <w:rsid w:val="00447C78"/>
    <w:rsid w:val="00457F76"/>
    <w:rsid w:val="00461D35"/>
    <w:rsid w:val="00463731"/>
    <w:rsid w:val="00463B78"/>
    <w:rsid w:val="00465F19"/>
    <w:rsid w:val="004665EC"/>
    <w:rsid w:val="00470279"/>
    <w:rsid w:val="00471657"/>
    <w:rsid w:val="00475302"/>
    <w:rsid w:val="004806D4"/>
    <w:rsid w:val="00480A1D"/>
    <w:rsid w:val="004830CA"/>
    <w:rsid w:val="00484463"/>
    <w:rsid w:val="00486996"/>
    <w:rsid w:val="00486A70"/>
    <w:rsid w:val="004A1E89"/>
    <w:rsid w:val="004A5F04"/>
    <w:rsid w:val="004A61FD"/>
    <w:rsid w:val="004A715F"/>
    <w:rsid w:val="004A7313"/>
    <w:rsid w:val="004A7393"/>
    <w:rsid w:val="004A7E31"/>
    <w:rsid w:val="004B0BB6"/>
    <w:rsid w:val="004B1433"/>
    <w:rsid w:val="004B21E5"/>
    <w:rsid w:val="004B241D"/>
    <w:rsid w:val="004B3CE1"/>
    <w:rsid w:val="004B53A7"/>
    <w:rsid w:val="004B6EE1"/>
    <w:rsid w:val="004B7191"/>
    <w:rsid w:val="004B77B3"/>
    <w:rsid w:val="004C2662"/>
    <w:rsid w:val="004C44E3"/>
    <w:rsid w:val="004C47CF"/>
    <w:rsid w:val="004C679F"/>
    <w:rsid w:val="004D041F"/>
    <w:rsid w:val="004D47C2"/>
    <w:rsid w:val="004D4C67"/>
    <w:rsid w:val="004D5550"/>
    <w:rsid w:val="004D5790"/>
    <w:rsid w:val="004D5D09"/>
    <w:rsid w:val="004E0B49"/>
    <w:rsid w:val="004E12A9"/>
    <w:rsid w:val="004E2BCE"/>
    <w:rsid w:val="004E3BC4"/>
    <w:rsid w:val="004E4171"/>
    <w:rsid w:val="004E44BA"/>
    <w:rsid w:val="004E585F"/>
    <w:rsid w:val="004E6786"/>
    <w:rsid w:val="004E76E2"/>
    <w:rsid w:val="004E7F2C"/>
    <w:rsid w:val="004F1B79"/>
    <w:rsid w:val="004F4A9F"/>
    <w:rsid w:val="004F504A"/>
    <w:rsid w:val="00503C33"/>
    <w:rsid w:val="005062CE"/>
    <w:rsid w:val="00506F53"/>
    <w:rsid w:val="005119CC"/>
    <w:rsid w:val="005139CB"/>
    <w:rsid w:val="0051697D"/>
    <w:rsid w:val="00516C8A"/>
    <w:rsid w:val="00517170"/>
    <w:rsid w:val="00525C32"/>
    <w:rsid w:val="00526EC1"/>
    <w:rsid w:val="00531FBE"/>
    <w:rsid w:val="005349F9"/>
    <w:rsid w:val="00535CAB"/>
    <w:rsid w:val="00537D3C"/>
    <w:rsid w:val="005400E7"/>
    <w:rsid w:val="00540582"/>
    <w:rsid w:val="00541BE6"/>
    <w:rsid w:val="00541FC4"/>
    <w:rsid w:val="00547559"/>
    <w:rsid w:val="005475BB"/>
    <w:rsid w:val="00547FE7"/>
    <w:rsid w:val="00551707"/>
    <w:rsid w:val="005530CB"/>
    <w:rsid w:val="005538BD"/>
    <w:rsid w:val="00555DFB"/>
    <w:rsid w:val="00560D55"/>
    <w:rsid w:val="00560E92"/>
    <w:rsid w:val="00560FCD"/>
    <w:rsid w:val="00564CFB"/>
    <w:rsid w:val="0056613D"/>
    <w:rsid w:val="00566CBC"/>
    <w:rsid w:val="0056702B"/>
    <w:rsid w:val="00567A3A"/>
    <w:rsid w:val="00567E3B"/>
    <w:rsid w:val="005731C2"/>
    <w:rsid w:val="00574199"/>
    <w:rsid w:val="005763E0"/>
    <w:rsid w:val="00577194"/>
    <w:rsid w:val="00582C8B"/>
    <w:rsid w:val="00582FEB"/>
    <w:rsid w:val="005842F3"/>
    <w:rsid w:val="00594B78"/>
    <w:rsid w:val="005A1F51"/>
    <w:rsid w:val="005A5823"/>
    <w:rsid w:val="005A5C7E"/>
    <w:rsid w:val="005A5EE3"/>
    <w:rsid w:val="005A74AA"/>
    <w:rsid w:val="005C0343"/>
    <w:rsid w:val="005C15F4"/>
    <w:rsid w:val="005C40F9"/>
    <w:rsid w:val="005C7870"/>
    <w:rsid w:val="005C7B55"/>
    <w:rsid w:val="005D2FA5"/>
    <w:rsid w:val="005D4C38"/>
    <w:rsid w:val="005D680B"/>
    <w:rsid w:val="005D7461"/>
    <w:rsid w:val="005E2420"/>
    <w:rsid w:val="005E6D50"/>
    <w:rsid w:val="005E7CC3"/>
    <w:rsid w:val="005E7EF6"/>
    <w:rsid w:val="005F41E6"/>
    <w:rsid w:val="005F4F30"/>
    <w:rsid w:val="005F6479"/>
    <w:rsid w:val="006037E6"/>
    <w:rsid w:val="00607E3A"/>
    <w:rsid w:val="00610808"/>
    <w:rsid w:val="00612DF5"/>
    <w:rsid w:val="00616F58"/>
    <w:rsid w:val="00621AB6"/>
    <w:rsid w:val="00623A5D"/>
    <w:rsid w:val="00623FD0"/>
    <w:rsid w:val="00624C3E"/>
    <w:rsid w:val="00626413"/>
    <w:rsid w:val="0063045A"/>
    <w:rsid w:val="00634FB5"/>
    <w:rsid w:val="006370F9"/>
    <w:rsid w:val="006419D2"/>
    <w:rsid w:val="00643D1E"/>
    <w:rsid w:val="00645E48"/>
    <w:rsid w:val="006505C0"/>
    <w:rsid w:val="006507BA"/>
    <w:rsid w:val="00653BF1"/>
    <w:rsid w:val="006545FB"/>
    <w:rsid w:val="00654628"/>
    <w:rsid w:val="00660B79"/>
    <w:rsid w:val="00660D57"/>
    <w:rsid w:val="00662C4B"/>
    <w:rsid w:val="0066376F"/>
    <w:rsid w:val="00667288"/>
    <w:rsid w:val="006708C5"/>
    <w:rsid w:val="0067260B"/>
    <w:rsid w:val="0067395D"/>
    <w:rsid w:val="0068553F"/>
    <w:rsid w:val="00694653"/>
    <w:rsid w:val="00694C94"/>
    <w:rsid w:val="00694E34"/>
    <w:rsid w:val="00695BB0"/>
    <w:rsid w:val="006A0196"/>
    <w:rsid w:val="006A116A"/>
    <w:rsid w:val="006A39B8"/>
    <w:rsid w:val="006A6515"/>
    <w:rsid w:val="006A77DE"/>
    <w:rsid w:val="006A7FFA"/>
    <w:rsid w:val="006B08CF"/>
    <w:rsid w:val="006B35FF"/>
    <w:rsid w:val="006B6AD7"/>
    <w:rsid w:val="006B70D8"/>
    <w:rsid w:val="006B750A"/>
    <w:rsid w:val="006C0928"/>
    <w:rsid w:val="006C2182"/>
    <w:rsid w:val="006C282D"/>
    <w:rsid w:val="006C2C2C"/>
    <w:rsid w:val="006C3D21"/>
    <w:rsid w:val="006C6064"/>
    <w:rsid w:val="006D14AD"/>
    <w:rsid w:val="006D5180"/>
    <w:rsid w:val="006D560B"/>
    <w:rsid w:val="006D5B0F"/>
    <w:rsid w:val="006E03D2"/>
    <w:rsid w:val="006E2A24"/>
    <w:rsid w:val="006E4421"/>
    <w:rsid w:val="006E528E"/>
    <w:rsid w:val="006E5B25"/>
    <w:rsid w:val="006F0888"/>
    <w:rsid w:val="006F1B9D"/>
    <w:rsid w:val="006F29DF"/>
    <w:rsid w:val="006F322C"/>
    <w:rsid w:val="006F37A4"/>
    <w:rsid w:val="006F3A56"/>
    <w:rsid w:val="006F3B8C"/>
    <w:rsid w:val="007001AD"/>
    <w:rsid w:val="0070020B"/>
    <w:rsid w:val="007010E8"/>
    <w:rsid w:val="00701B59"/>
    <w:rsid w:val="00702DE1"/>
    <w:rsid w:val="007044C3"/>
    <w:rsid w:val="00704A7F"/>
    <w:rsid w:val="00704BC9"/>
    <w:rsid w:val="00706F2B"/>
    <w:rsid w:val="00707488"/>
    <w:rsid w:val="00707E48"/>
    <w:rsid w:val="00710BF7"/>
    <w:rsid w:val="00716F93"/>
    <w:rsid w:val="007177A0"/>
    <w:rsid w:val="00717C73"/>
    <w:rsid w:val="007221A1"/>
    <w:rsid w:val="00722C7B"/>
    <w:rsid w:val="00723CA7"/>
    <w:rsid w:val="00723D2D"/>
    <w:rsid w:val="00725256"/>
    <w:rsid w:val="00731C1C"/>
    <w:rsid w:val="007324A3"/>
    <w:rsid w:val="00732CF0"/>
    <w:rsid w:val="00733527"/>
    <w:rsid w:val="0073550E"/>
    <w:rsid w:val="007359C1"/>
    <w:rsid w:val="00740C7F"/>
    <w:rsid w:val="00742451"/>
    <w:rsid w:val="0074328D"/>
    <w:rsid w:val="007445B3"/>
    <w:rsid w:val="00747917"/>
    <w:rsid w:val="007512BB"/>
    <w:rsid w:val="007515FE"/>
    <w:rsid w:val="007519D7"/>
    <w:rsid w:val="00751DC5"/>
    <w:rsid w:val="0075337F"/>
    <w:rsid w:val="00753DA0"/>
    <w:rsid w:val="00754271"/>
    <w:rsid w:val="007549F0"/>
    <w:rsid w:val="00761A36"/>
    <w:rsid w:val="007638BF"/>
    <w:rsid w:val="00767E63"/>
    <w:rsid w:val="0077203D"/>
    <w:rsid w:val="0077432C"/>
    <w:rsid w:val="00775CE4"/>
    <w:rsid w:val="00775F6B"/>
    <w:rsid w:val="0077718E"/>
    <w:rsid w:val="0078107F"/>
    <w:rsid w:val="007822DF"/>
    <w:rsid w:val="00782DA2"/>
    <w:rsid w:val="00783A82"/>
    <w:rsid w:val="00784B9B"/>
    <w:rsid w:val="007854C8"/>
    <w:rsid w:val="00785D7C"/>
    <w:rsid w:val="00790936"/>
    <w:rsid w:val="007942E4"/>
    <w:rsid w:val="007943ED"/>
    <w:rsid w:val="007949E4"/>
    <w:rsid w:val="00796028"/>
    <w:rsid w:val="007962F6"/>
    <w:rsid w:val="00796724"/>
    <w:rsid w:val="00796FDE"/>
    <w:rsid w:val="007A0542"/>
    <w:rsid w:val="007A2BE9"/>
    <w:rsid w:val="007A610A"/>
    <w:rsid w:val="007A6D6A"/>
    <w:rsid w:val="007B1CA2"/>
    <w:rsid w:val="007B79D3"/>
    <w:rsid w:val="007C1386"/>
    <w:rsid w:val="007C1EE0"/>
    <w:rsid w:val="007C351B"/>
    <w:rsid w:val="007C73D1"/>
    <w:rsid w:val="007D031F"/>
    <w:rsid w:val="007D1B3E"/>
    <w:rsid w:val="007D2A8C"/>
    <w:rsid w:val="007D2B93"/>
    <w:rsid w:val="007D3EEA"/>
    <w:rsid w:val="007D5CB9"/>
    <w:rsid w:val="007E0345"/>
    <w:rsid w:val="007E0F7E"/>
    <w:rsid w:val="007E23EC"/>
    <w:rsid w:val="007E605E"/>
    <w:rsid w:val="007F319A"/>
    <w:rsid w:val="007F3DEE"/>
    <w:rsid w:val="007F606F"/>
    <w:rsid w:val="007F636A"/>
    <w:rsid w:val="007F7B24"/>
    <w:rsid w:val="007F7C26"/>
    <w:rsid w:val="00800B97"/>
    <w:rsid w:val="00803E7A"/>
    <w:rsid w:val="00804232"/>
    <w:rsid w:val="00804B6E"/>
    <w:rsid w:val="008068D3"/>
    <w:rsid w:val="00806D28"/>
    <w:rsid w:val="0081374E"/>
    <w:rsid w:val="00815172"/>
    <w:rsid w:val="008176B9"/>
    <w:rsid w:val="008204C9"/>
    <w:rsid w:val="0082212F"/>
    <w:rsid w:val="00823864"/>
    <w:rsid w:val="0082559B"/>
    <w:rsid w:val="0082561B"/>
    <w:rsid w:val="00826365"/>
    <w:rsid w:val="00827E0E"/>
    <w:rsid w:val="008327F9"/>
    <w:rsid w:val="00836C7B"/>
    <w:rsid w:val="0083729F"/>
    <w:rsid w:val="00837C4A"/>
    <w:rsid w:val="0084024D"/>
    <w:rsid w:val="00845A47"/>
    <w:rsid w:val="00847099"/>
    <w:rsid w:val="008474C7"/>
    <w:rsid w:val="008509CB"/>
    <w:rsid w:val="00850BC3"/>
    <w:rsid w:val="00852B9C"/>
    <w:rsid w:val="00854B7C"/>
    <w:rsid w:val="00857662"/>
    <w:rsid w:val="008577B0"/>
    <w:rsid w:val="00857852"/>
    <w:rsid w:val="0086244A"/>
    <w:rsid w:val="0086311A"/>
    <w:rsid w:val="00865246"/>
    <w:rsid w:val="00865277"/>
    <w:rsid w:val="00867367"/>
    <w:rsid w:val="008673E2"/>
    <w:rsid w:val="0086793F"/>
    <w:rsid w:val="00871D85"/>
    <w:rsid w:val="008723D8"/>
    <w:rsid w:val="00873504"/>
    <w:rsid w:val="00873687"/>
    <w:rsid w:val="00875F4D"/>
    <w:rsid w:val="008775F4"/>
    <w:rsid w:val="0087769F"/>
    <w:rsid w:val="00883A24"/>
    <w:rsid w:val="00886061"/>
    <w:rsid w:val="008916AE"/>
    <w:rsid w:val="00894348"/>
    <w:rsid w:val="008952DE"/>
    <w:rsid w:val="00895386"/>
    <w:rsid w:val="008A3857"/>
    <w:rsid w:val="008B34D0"/>
    <w:rsid w:val="008B4412"/>
    <w:rsid w:val="008B51D7"/>
    <w:rsid w:val="008B57E0"/>
    <w:rsid w:val="008B78F6"/>
    <w:rsid w:val="008C4C87"/>
    <w:rsid w:val="008C5BEC"/>
    <w:rsid w:val="008C6480"/>
    <w:rsid w:val="008D74FA"/>
    <w:rsid w:val="008D7C1C"/>
    <w:rsid w:val="008E04E7"/>
    <w:rsid w:val="008E0AF1"/>
    <w:rsid w:val="008E1773"/>
    <w:rsid w:val="008E4A38"/>
    <w:rsid w:val="008E4BC5"/>
    <w:rsid w:val="008E6540"/>
    <w:rsid w:val="008E6D2A"/>
    <w:rsid w:val="008F4AB9"/>
    <w:rsid w:val="00901C95"/>
    <w:rsid w:val="00902253"/>
    <w:rsid w:val="00905DC0"/>
    <w:rsid w:val="00910715"/>
    <w:rsid w:val="00910B46"/>
    <w:rsid w:val="0091239F"/>
    <w:rsid w:val="00913A0C"/>
    <w:rsid w:val="00914BBB"/>
    <w:rsid w:val="009152C6"/>
    <w:rsid w:val="00917BCB"/>
    <w:rsid w:val="00920CE5"/>
    <w:rsid w:val="009215E4"/>
    <w:rsid w:val="00924459"/>
    <w:rsid w:val="00925AFB"/>
    <w:rsid w:val="009322B3"/>
    <w:rsid w:val="00932C23"/>
    <w:rsid w:val="00943354"/>
    <w:rsid w:val="00943CB1"/>
    <w:rsid w:val="00943D85"/>
    <w:rsid w:val="009446C9"/>
    <w:rsid w:val="00946FDA"/>
    <w:rsid w:val="009506D6"/>
    <w:rsid w:val="00951501"/>
    <w:rsid w:val="00951BC5"/>
    <w:rsid w:val="009520D4"/>
    <w:rsid w:val="00952FD9"/>
    <w:rsid w:val="00955079"/>
    <w:rsid w:val="009607F0"/>
    <w:rsid w:val="00960A25"/>
    <w:rsid w:val="009659CA"/>
    <w:rsid w:val="0096710B"/>
    <w:rsid w:val="00975569"/>
    <w:rsid w:val="00977989"/>
    <w:rsid w:val="00981574"/>
    <w:rsid w:val="00981A7C"/>
    <w:rsid w:val="00981C97"/>
    <w:rsid w:val="00983431"/>
    <w:rsid w:val="00983D1B"/>
    <w:rsid w:val="00985387"/>
    <w:rsid w:val="00987F1E"/>
    <w:rsid w:val="00992288"/>
    <w:rsid w:val="009931C9"/>
    <w:rsid w:val="00995AD7"/>
    <w:rsid w:val="009961F2"/>
    <w:rsid w:val="0099664A"/>
    <w:rsid w:val="00997DA1"/>
    <w:rsid w:val="009A1C7B"/>
    <w:rsid w:val="009A29F0"/>
    <w:rsid w:val="009A35E0"/>
    <w:rsid w:val="009A40A3"/>
    <w:rsid w:val="009A5BEC"/>
    <w:rsid w:val="009A6330"/>
    <w:rsid w:val="009A6355"/>
    <w:rsid w:val="009A7068"/>
    <w:rsid w:val="009B11AE"/>
    <w:rsid w:val="009B275C"/>
    <w:rsid w:val="009B277E"/>
    <w:rsid w:val="009B3936"/>
    <w:rsid w:val="009C129A"/>
    <w:rsid w:val="009C2647"/>
    <w:rsid w:val="009C3985"/>
    <w:rsid w:val="009C47E8"/>
    <w:rsid w:val="009D2791"/>
    <w:rsid w:val="009E0803"/>
    <w:rsid w:val="009E4528"/>
    <w:rsid w:val="009E57A1"/>
    <w:rsid w:val="009E5DA6"/>
    <w:rsid w:val="009E5FB9"/>
    <w:rsid w:val="009E6284"/>
    <w:rsid w:val="009E66DC"/>
    <w:rsid w:val="009E6857"/>
    <w:rsid w:val="009F0EE4"/>
    <w:rsid w:val="009F4550"/>
    <w:rsid w:val="009F78B7"/>
    <w:rsid w:val="00A01735"/>
    <w:rsid w:val="00A026AB"/>
    <w:rsid w:val="00A05D84"/>
    <w:rsid w:val="00A07687"/>
    <w:rsid w:val="00A07EC8"/>
    <w:rsid w:val="00A10866"/>
    <w:rsid w:val="00A115DC"/>
    <w:rsid w:val="00A15464"/>
    <w:rsid w:val="00A166EE"/>
    <w:rsid w:val="00A17913"/>
    <w:rsid w:val="00A2228E"/>
    <w:rsid w:val="00A22BA9"/>
    <w:rsid w:val="00A233D4"/>
    <w:rsid w:val="00A25A09"/>
    <w:rsid w:val="00A27AC0"/>
    <w:rsid w:val="00A330EA"/>
    <w:rsid w:val="00A379FC"/>
    <w:rsid w:val="00A47A3A"/>
    <w:rsid w:val="00A507C9"/>
    <w:rsid w:val="00A540E4"/>
    <w:rsid w:val="00A602A9"/>
    <w:rsid w:val="00A64F0F"/>
    <w:rsid w:val="00A66EA9"/>
    <w:rsid w:val="00A71FCD"/>
    <w:rsid w:val="00A72237"/>
    <w:rsid w:val="00A74272"/>
    <w:rsid w:val="00A744BA"/>
    <w:rsid w:val="00A75676"/>
    <w:rsid w:val="00A77427"/>
    <w:rsid w:val="00A802C1"/>
    <w:rsid w:val="00A80AB9"/>
    <w:rsid w:val="00A84CF3"/>
    <w:rsid w:val="00A86C0E"/>
    <w:rsid w:val="00A919A7"/>
    <w:rsid w:val="00A950BB"/>
    <w:rsid w:val="00AA07B4"/>
    <w:rsid w:val="00AA2403"/>
    <w:rsid w:val="00AA2D72"/>
    <w:rsid w:val="00AA3ADE"/>
    <w:rsid w:val="00AA579D"/>
    <w:rsid w:val="00AB014F"/>
    <w:rsid w:val="00AB0650"/>
    <w:rsid w:val="00AB0FF8"/>
    <w:rsid w:val="00AB2D11"/>
    <w:rsid w:val="00AB3629"/>
    <w:rsid w:val="00AB5F5E"/>
    <w:rsid w:val="00AB7E11"/>
    <w:rsid w:val="00AB7E79"/>
    <w:rsid w:val="00AC478B"/>
    <w:rsid w:val="00AC639D"/>
    <w:rsid w:val="00AC7CEE"/>
    <w:rsid w:val="00AD11C8"/>
    <w:rsid w:val="00AD26D7"/>
    <w:rsid w:val="00AD4D31"/>
    <w:rsid w:val="00AD560C"/>
    <w:rsid w:val="00AE043E"/>
    <w:rsid w:val="00AE1E8F"/>
    <w:rsid w:val="00AE3761"/>
    <w:rsid w:val="00AF26F4"/>
    <w:rsid w:val="00AF382E"/>
    <w:rsid w:val="00AF5179"/>
    <w:rsid w:val="00AF549F"/>
    <w:rsid w:val="00AF5DE5"/>
    <w:rsid w:val="00AF7C7B"/>
    <w:rsid w:val="00B006C3"/>
    <w:rsid w:val="00B04117"/>
    <w:rsid w:val="00B07139"/>
    <w:rsid w:val="00B10FBA"/>
    <w:rsid w:val="00B143CD"/>
    <w:rsid w:val="00B17A35"/>
    <w:rsid w:val="00B21E51"/>
    <w:rsid w:val="00B251E8"/>
    <w:rsid w:val="00B327A6"/>
    <w:rsid w:val="00B42856"/>
    <w:rsid w:val="00B50F87"/>
    <w:rsid w:val="00B51DF9"/>
    <w:rsid w:val="00B5351E"/>
    <w:rsid w:val="00B53ADF"/>
    <w:rsid w:val="00B54350"/>
    <w:rsid w:val="00B54473"/>
    <w:rsid w:val="00B563C0"/>
    <w:rsid w:val="00B563DB"/>
    <w:rsid w:val="00B57762"/>
    <w:rsid w:val="00B57F5C"/>
    <w:rsid w:val="00B6217D"/>
    <w:rsid w:val="00B63A3D"/>
    <w:rsid w:val="00B65A13"/>
    <w:rsid w:val="00B705A5"/>
    <w:rsid w:val="00B72032"/>
    <w:rsid w:val="00B74A53"/>
    <w:rsid w:val="00B74C7A"/>
    <w:rsid w:val="00B779E4"/>
    <w:rsid w:val="00B8125A"/>
    <w:rsid w:val="00B83DE8"/>
    <w:rsid w:val="00B840FC"/>
    <w:rsid w:val="00B921C0"/>
    <w:rsid w:val="00B9251C"/>
    <w:rsid w:val="00B92F55"/>
    <w:rsid w:val="00B9463D"/>
    <w:rsid w:val="00B967C2"/>
    <w:rsid w:val="00BA0F49"/>
    <w:rsid w:val="00BA111D"/>
    <w:rsid w:val="00BA350E"/>
    <w:rsid w:val="00BA3BBD"/>
    <w:rsid w:val="00BA62A1"/>
    <w:rsid w:val="00BB6744"/>
    <w:rsid w:val="00BC1864"/>
    <w:rsid w:val="00BC5BA3"/>
    <w:rsid w:val="00BC6174"/>
    <w:rsid w:val="00BC7640"/>
    <w:rsid w:val="00BC7B95"/>
    <w:rsid w:val="00BD5AD5"/>
    <w:rsid w:val="00BD6E35"/>
    <w:rsid w:val="00BD746F"/>
    <w:rsid w:val="00BE0D19"/>
    <w:rsid w:val="00BE3045"/>
    <w:rsid w:val="00BE3648"/>
    <w:rsid w:val="00BE393E"/>
    <w:rsid w:val="00BE6CBC"/>
    <w:rsid w:val="00BE7148"/>
    <w:rsid w:val="00BF1444"/>
    <w:rsid w:val="00BF4638"/>
    <w:rsid w:val="00BF6FA2"/>
    <w:rsid w:val="00C002D1"/>
    <w:rsid w:val="00C066A1"/>
    <w:rsid w:val="00C078BB"/>
    <w:rsid w:val="00C10211"/>
    <w:rsid w:val="00C104C4"/>
    <w:rsid w:val="00C13E55"/>
    <w:rsid w:val="00C1412E"/>
    <w:rsid w:val="00C151CE"/>
    <w:rsid w:val="00C15357"/>
    <w:rsid w:val="00C15ADC"/>
    <w:rsid w:val="00C15D06"/>
    <w:rsid w:val="00C174BB"/>
    <w:rsid w:val="00C20C3F"/>
    <w:rsid w:val="00C21500"/>
    <w:rsid w:val="00C21A5B"/>
    <w:rsid w:val="00C2354B"/>
    <w:rsid w:val="00C24312"/>
    <w:rsid w:val="00C245D8"/>
    <w:rsid w:val="00C25F33"/>
    <w:rsid w:val="00C265D0"/>
    <w:rsid w:val="00C35083"/>
    <w:rsid w:val="00C351DC"/>
    <w:rsid w:val="00C457CB"/>
    <w:rsid w:val="00C46885"/>
    <w:rsid w:val="00C47F4C"/>
    <w:rsid w:val="00C51CE0"/>
    <w:rsid w:val="00C534CC"/>
    <w:rsid w:val="00C56D92"/>
    <w:rsid w:val="00C577EF"/>
    <w:rsid w:val="00C6295A"/>
    <w:rsid w:val="00C63B43"/>
    <w:rsid w:val="00C658EF"/>
    <w:rsid w:val="00C752A7"/>
    <w:rsid w:val="00C75BEA"/>
    <w:rsid w:val="00C7674F"/>
    <w:rsid w:val="00C82D72"/>
    <w:rsid w:val="00C83A6A"/>
    <w:rsid w:val="00C85AB8"/>
    <w:rsid w:val="00C86265"/>
    <w:rsid w:val="00C87F72"/>
    <w:rsid w:val="00C9080D"/>
    <w:rsid w:val="00CA2A48"/>
    <w:rsid w:val="00CA4105"/>
    <w:rsid w:val="00CA5E44"/>
    <w:rsid w:val="00CA63F1"/>
    <w:rsid w:val="00CB4178"/>
    <w:rsid w:val="00CB4A1A"/>
    <w:rsid w:val="00CB59A2"/>
    <w:rsid w:val="00CB645A"/>
    <w:rsid w:val="00CC3486"/>
    <w:rsid w:val="00CC427C"/>
    <w:rsid w:val="00CC58B8"/>
    <w:rsid w:val="00CC6D71"/>
    <w:rsid w:val="00CC6DF0"/>
    <w:rsid w:val="00CC7EFB"/>
    <w:rsid w:val="00CD19C6"/>
    <w:rsid w:val="00CD2020"/>
    <w:rsid w:val="00CD277F"/>
    <w:rsid w:val="00CD3A22"/>
    <w:rsid w:val="00CD7EF8"/>
    <w:rsid w:val="00CD7FA9"/>
    <w:rsid w:val="00CE0140"/>
    <w:rsid w:val="00CE198F"/>
    <w:rsid w:val="00CE5A0F"/>
    <w:rsid w:val="00CE7B0A"/>
    <w:rsid w:val="00CF0243"/>
    <w:rsid w:val="00CF0724"/>
    <w:rsid w:val="00D013D5"/>
    <w:rsid w:val="00D01634"/>
    <w:rsid w:val="00D03844"/>
    <w:rsid w:val="00D03E45"/>
    <w:rsid w:val="00D121FC"/>
    <w:rsid w:val="00D12BD7"/>
    <w:rsid w:val="00D13964"/>
    <w:rsid w:val="00D16F30"/>
    <w:rsid w:val="00D20697"/>
    <w:rsid w:val="00D21DD2"/>
    <w:rsid w:val="00D22490"/>
    <w:rsid w:val="00D23942"/>
    <w:rsid w:val="00D2513A"/>
    <w:rsid w:val="00D3163C"/>
    <w:rsid w:val="00D35CDB"/>
    <w:rsid w:val="00D35F23"/>
    <w:rsid w:val="00D37EA5"/>
    <w:rsid w:val="00D42C0E"/>
    <w:rsid w:val="00D44C4C"/>
    <w:rsid w:val="00D45BAC"/>
    <w:rsid w:val="00D541FD"/>
    <w:rsid w:val="00D557B1"/>
    <w:rsid w:val="00D60D24"/>
    <w:rsid w:val="00D61639"/>
    <w:rsid w:val="00D6337C"/>
    <w:rsid w:val="00D65182"/>
    <w:rsid w:val="00D663E0"/>
    <w:rsid w:val="00D676DA"/>
    <w:rsid w:val="00D730BB"/>
    <w:rsid w:val="00D74457"/>
    <w:rsid w:val="00D751CA"/>
    <w:rsid w:val="00D75321"/>
    <w:rsid w:val="00D755B3"/>
    <w:rsid w:val="00D8178E"/>
    <w:rsid w:val="00D86097"/>
    <w:rsid w:val="00D86C53"/>
    <w:rsid w:val="00D92F0B"/>
    <w:rsid w:val="00D94A66"/>
    <w:rsid w:val="00DA1BF8"/>
    <w:rsid w:val="00DA1C07"/>
    <w:rsid w:val="00DA70FC"/>
    <w:rsid w:val="00DB308B"/>
    <w:rsid w:val="00DB7F12"/>
    <w:rsid w:val="00DC2FDE"/>
    <w:rsid w:val="00DC4902"/>
    <w:rsid w:val="00DD3CFA"/>
    <w:rsid w:val="00DD7A86"/>
    <w:rsid w:val="00DE4FC8"/>
    <w:rsid w:val="00DF51AF"/>
    <w:rsid w:val="00DF51B4"/>
    <w:rsid w:val="00DF5C3F"/>
    <w:rsid w:val="00E0208D"/>
    <w:rsid w:val="00E026D2"/>
    <w:rsid w:val="00E03B23"/>
    <w:rsid w:val="00E03FB7"/>
    <w:rsid w:val="00E04DCB"/>
    <w:rsid w:val="00E0725D"/>
    <w:rsid w:val="00E072D8"/>
    <w:rsid w:val="00E10A18"/>
    <w:rsid w:val="00E1192D"/>
    <w:rsid w:val="00E21A4F"/>
    <w:rsid w:val="00E2296D"/>
    <w:rsid w:val="00E23826"/>
    <w:rsid w:val="00E2788C"/>
    <w:rsid w:val="00E314B8"/>
    <w:rsid w:val="00E32970"/>
    <w:rsid w:val="00E329CF"/>
    <w:rsid w:val="00E34F1B"/>
    <w:rsid w:val="00E35903"/>
    <w:rsid w:val="00E37215"/>
    <w:rsid w:val="00E419D0"/>
    <w:rsid w:val="00E41AD0"/>
    <w:rsid w:val="00E46A71"/>
    <w:rsid w:val="00E501A1"/>
    <w:rsid w:val="00E50D41"/>
    <w:rsid w:val="00E51966"/>
    <w:rsid w:val="00E6158A"/>
    <w:rsid w:val="00E620BF"/>
    <w:rsid w:val="00E66E17"/>
    <w:rsid w:val="00E67998"/>
    <w:rsid w:val="00E713A4"/>
    <w:rsid w:val="00E7183F"/>
    <w:rsid w:val="00E71C0A"/>
    <w:rsid w:val="00E73524"/>
    <w:rsid w:val="00E743A0"/>
    <w:rsid w:val="00E7472C"/>
    <w:rsid w:val="00E75D34"/>
    <w:rsid w:val="00E766B6"/>
    <w:rsid w:val="00E82185"/>
    <w:rsid w:val="00E83296"/>
    <w:rsid w:val="00E84CD6"/>
    <w:rsid w:val="00E87ABA"/>
    <w:rsid w:val="00E915FD"/>
    <w:rsid w:val="00EA325C"/>
    <w:rsid w:val="00EA62DF"/>
    <w:rsid w:val="00EB002C"/>
    <w:rsid w:val="00EB0269"/>
    <w:rsid w:val="00EB05F8"/>
    <w:rsid w:val="00EB4305"/>
    <w:rsid w:val="00EB5AEB"/>
    <w:rsid w:val="00EB7957"/>
    <w:rsid w:val="00EC1686"/>
    <w:rsid w:val="00EC1F24"/>
    <w:rsid w:val="00EC34B4"/>
    <w:rsid w:val="00EC37BD"/>
    <w:rsid w:val="00EC5097"/>
    <w:rsid w:val="00EC62C2"/>
    <w:rsid w:val="00ED04E7"/>
    <w:rsid w:val="00ED0D0D"/>
    <w:rsid w:val="00ED0D86"/>
    <w:rsid w:val="00ED4163"/>
    <w:rsid w:val="00ED6C37"/>
    <w:rsid w:val="00ED7DA1"/>
    <w:rsid w:val="00EE1ED6"/>
    <w:rsid w:val="00EE3213"/>
    <w:rsid w:val="00EE3BED"/>
    <w:rsid w:val="00EE4594"/>
    <w:rsid w:val="00EE4F25"/>
    <w:rsid w:val="00EE57D4"/>
    <w:rsid w:val="00EE57D6"/>
    <w:rsid w:val="00EE6906"/>
    <w:rsid w:val="00EE6D9E"/>
    <w:rsid w:val="00EF221E"/>
    <w:rsid w:val="00EF2B43"/>
    <w:rsid w:val="00EF3DDB"/>
    <w:rsid w:val="00EF4958"/>
    <w:rsid w:val="00EF65EE"/>
    <w:rsid w:val="00EF67EC"/>
    <w:rsid w:val="00EF7ED2"/>
    <w:rsid w:val="00F06496"/>
    <w:rsid w:val="00F0773F"/>
    <w:rsid w:val="00F13319"/>
    <w:rsid w:val="00F14988"/>
    <w:rsid w:val="00F158E8"/>
    <w:rsid w:val="00F15D9C"/>
    <w:rsid w:val="00F16378"/>
    <w:rsid w:val="00F17168"/>
    <w:rsid w:val="00F202D8"/>
    <w:rsid w:val="00F208EB"/>
    <w:rsid w:val="00F22926"/>
    <w:rsid w:val="00F24E15"/>
    <w:rsid w:val="00F27ABE"/>
    <w:rsid w:val="00F31682"/>
    <w:rsid w:val="00F330B2"/>
    <w:rsid w:val="00F33764"/>
    <w:rsid w:val="00F3679B"/>
    <w:rsid w:val="00F371BF"/>
    <w:rsid w:val="00F41E57"/>
    <w:rsid w:val="00F4287D"/>
    <w:rsid w:val="00F455D7"/>
    <w:rsid w:val="00F4613A"/>
    <w:rsid w:val="00F464A3"/>
    <w:rsid w:val="00F47C80"/>
    <w:rsid w:val="00F5150F"/>
    <w:rsid w:val="00F5787A"/>
    <w:rsid w:val="00F605AB"/>
    <w:rsid w:val="00F62DA5"/>
    <w:rsid w:val="00F636B7"/>
    <w:rsid w:val="00F648FE"/>
    <w:rsid w:val="00F676E2"/>
    <w:rsid w:val="00F72E94"/>
    <w:rsid w:val="00F74ABF"/>
    <w:rsid w:val="00F74C29"/>
    <w:rsid w:val="00F75026"/>
    <w:rsid w:val="00F75FCD"/>
    <w:rsid w:val="00F81B4C"/>
    <w:rsid w:val="00F824B0"/>
    <w:rsid w:val="00F82FCE"/>
    <w:rsid w:val="00F835C8"/>
    <w:rsid w:val="00F83C89"/>
    <w:rsid w:val="00F86920"/>
    <w:rsid w:val="00F935FE"/>
    <w:rsid w:val="00F93BB0"/>
    <w:rsid w:val="00F93CFB"/>
    <w:rsid w:val="00F94A82"/>
    <w:rsid w:val="00FA0347"/>
    <w:rsid w:val="00FA1A16"/>
    <w:rsid w:val="00FA27E2"/>
    <w:rsid w:val="00FA555D"/>
    <w:rsid w:val="00FA70E9"/>
    <w:rsid w:val="00FB189A"/>
    <w:rsid w:val="00FB454F"/>
    <w:rsid w:val="00FB4CE9"/>
    <w:rsid w:val="00FB6DA3"/>
    <w:rsid w:val="00FC14CF"/>
    <w:rsid w:val="00FC2587"/>
    <w:rsid w:val="00FC490C"/>
    <w:rsid w:val="00FC7928"/>
    <w:rsid w:val="00FC7D36"/>
    <w:rsid w:val="00FD027F"/>
    <w:rsid w:val="00FD3A86"/>
    <w:rsid w:val="00FD6267"/>
    <w:rsid w:val="00FD7E9F"/>
    <w:rsid w:val="00FD7FF7"/>
    <w:rsid w:val="00FE0BCE"/>
    <w:rsid w:val="00FE39CD"/>
    <w:rsid w:val="00FE4D98"/>
    <w:rsid w:val="00FE6262"/>
    <w:rsid w:val="00FE72AF"/>
    <w:rsid w:val="00FE762A"/>
    <w:rsid w:val="00FE7AA4"/>
    <w:rsid w:val="00FF19EB"/>
    <w:rsid w:val="00FF53F0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semiHidden/>
    <w:unhideWhenUsed/>
    <w:rsid w:val="004B3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semiHidden/>
    <w:unhideWhenUsed/>
    <w:rsid w:val="004B3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49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46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82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096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ncisco.gonzalez@itei.org.m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zucena.salcido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bautista@iteso.m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lopezgarcia@jalisco.gob.m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gohe_0731@hotmail.com" TargetMode="External"/><Relationship Id="rId10" Type="http://schemas.openxmlformats.org/officeDocument/2006/relationships/hyperlink" Target="mailto:cesar.moraperez@gmai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luis.mireles@itei.org.mx" TargetMode="External"/><Relationship Id="rId14" Type="http://schemas.openxmlformats.org/officeDocument/2006/relationships/hyperlink" Target="mailto:igonzalez@acceder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0113-239B-4820-BF0E-4E08521F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770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Barragán</dc:creator>
  <cp:lastModifiedBy>Alejandro Gómez</cp:lastModifiedBy>
  <cp:revision>8</cp:revision>
  <cp:lastPrinted>2015-05-12T19:39:00Z</cp:lastPrinted>
  <dcterms:created xsi:type="dcterms:W3CDTF">2015-08-24T17:06:00Z</dcterms:created>
  <dcterms:modified xsi:type="dcterms:W3CDTF">2015-09-07T15:15:00Z</dcterms:modified>
</cp:coreProperties>
</file>