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744"/>
        <w:gridCol w:w="1134"/>
        <w:gridCol w:w="1134"/>
        <w:gridCol w:w="1068"/>
        <w:gridCol w:w="992"/>
      </w:tblGrid>
      <w:tr w:rsidR="009659CA" w:rsidRPr="00775CE4" w:rsidTr="00333059">
        <w:trPr>
          <w:trHeight w:val="46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A35E0">
              <w:rPr>
                <w:rFonts w:ascii="Arial" w:hAnsi="Arial" w:cs="Arial"/>
                <w:b/>
                <w:sz w:val="18"/>
              </w:rPr>
              <w:t>Asunto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744" w:type="dxa"/>
            <w:vAlign w:val="center"/>
          </w:tcPr>
          <w:p w:rsidR="009659CA" w:rsidRPr="00775CE4" w:rsidRDefault="00AE1E8F" w:rsidP="00910B4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Sesión de trabajo del grupo promotor de Gobierno Abierto Jalisco</w:t>
            </w:r>
            <w:r w:rsidR="00245853">
              <w:rPr>
                <w:rFonts w:ascii="Arial" w:hAnsi="Arial" w:cs="Arial"/>
                <w:sz w:val="18"/>
              </w:rPr>
              <w:t xml:space="preserve"> para definir los pasos a seguir para la instalación del STL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3194" w:type="dxa"/>
            <w:gridSpan w:val="3"/>
            <w:vAlign w:val="center"/>
          </w:tcPr>
          <w:p w:rsidR="009659CA" w:rsidRPr="00775CE4" w:rsidRDefault="00245853" w:rsidP="00910B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de Jul</w:t>
            </w:r>
            <w:r w:rsidR="007D3EEA">
              <w:rPr>
                <w:rFonts w:ascii="Arial" w:hAnsi="Arial" w:cs="Arial"/>
                <w:sz w:val="18"/>
                <w:szCs w:val="18"/>
              </w:rPr>
              <w:t>io</w:t>
            </w:r>
            <w:r w:rsidR="00981C97">
              <w:rPr>
                <w:rFonts w:ascii="Arial" w:hAnsi="Arial" w:cs="Arial"/>
                <w:sz w:val="18"/>
                <w:szCs w:val="18"/>
              </w:rPr>
              <w:t xml:space="preserve"> del 2015</w:t>
            </w:r>
          </w:p>
        </w:tc>
      </w:tr>
      <w:tr w:rsidR="009659CA" w:rsidRPr="00775CE4" w:rsidTr="00CD7FA9">
        <w:trPr>
          <w:trHeight w:val="417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5CE4">
              <w:rPr>
                <w:rFonts w:ascii="Arial" w:hAnsi="Arial" w:cs="Arial"/>
                <w:b/>
                <w:sz w:val="18"/>
              </w:rPr>
              <w:t>Lugar:</w:t>
            </w:r>
          </w:p>
        </w:tc>
        <w:tc>
          <w:tcPr>
            <w:tcW w:w="4744" w:type="dxa"/>
            <w:vAlign w:val="center"/>
          </w:tcPr>
          <w:p w:rsidR="009659CA" w:rsidRPr="00775CE4" w:rsidRDefault="00981C97" w:rsidP="00245853">
            <w:pPr>
              <w:tabs>
                <w:tab w:val="center" w:pos="24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de </w:t>
            </w:r>
            <w:r w:rsidR="005062CE">
              <w:rPr>
                <w:rFonts w:ascii="Arial" w:hAnsi="Arial" w:cs="Arial"/>
                <w:sz w:val="18"/>
                <w:szCs w:val="18"/>
              </w:rPr>
              <w:t>juntas de</w:t>
            </w:r>
            <w:r w:rsidR="00245853">
              <w:rPr>
                <w:rFonts w:ascii="Arial" w:hAnsi="Arial" w:cs="Arial"/>
                <w:sz w:val="18"/>
                <w:szCs w:val="18"/>
              </w:rPr>
              <w:t>l ITEI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Hora Inicio:</w:t>
            </w:r>
          </w:p>
        </w:tc>
        <w:tc>
          <w:tcPr>
            <w:tcW w:w="1134" w:type="dxa"/>
            <w:vAlign w:val="center"/>
          </w:tcPr>
          <w:p w:rsidR="009659CA" w:rsidRPr="00946FDA" w:rsidRDefault="00245853" w:rsidP="0094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</w:t>
            </w:r>
            <w:r w:rsidR="00BC7B95">
              <w:rPr>
                <w:rFonts w:ascii="Arial" w:hAnsi="Arial" w:cs="Arial"/>
                <w:sz w:val="18"/>
                <w:szCs w:val="18"/>
              </w:rPr>
              <w:t>0</w:t>
            </w:r>
            <w:r w:rsidR="0072525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9659C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Hora fin:</w:t>
            </w:r>
          </w:p>
        </w:tc>
        <w:tc>
          <w:tcPr>
            <w:tcW w:w="992" w:type="dxa"/>
            <w:vAlign w:val="center"/>
          </w:tcPr>
          <w:p w:rsidR="009659CA" w:rsidRPr="00775CE4" w:rsidRDefault="00245853" w:rsidP="000A7A3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6:3</w:t>
            </w:r>
            <w:r w:rsidR="00BC7B95">
              <w:rPr>
                <w:rFonts w:ascii="Arial" w:hAnsi="Arial" w:cs="Arial"/>
                <w:sz w:val="18"/>
                <w:szCs w:val="18"/>
              </w:rPr>
              <w:t>0</w:t>
            </w:r>
            <w:r w:rsidR="0072525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CD7FA9" w:rsidRPr="00775CE4" w:rsidTr="008673E2">
        <w:trPr>
          <w:cantSplit/>
          <w:trHeight w:val="292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CD7FA9" w:rsidRPr="00775CE4" w:rsidRDefault="00CD7FA9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Numero de sesión</w:t>
            </w:r>
          </w:p>
        </w:tc>
        <w:tc>
          <w:tcPr>
            <w:tcW w:w="4744" w:type="dxa"/>
            <w:vAlign w:val="center"/>
          </w:tcPr>
          <w:p w:rsidR="00CD7FA9" w:rsidRPr="00775CE4" w:rsidRDefault="00AE1E8F" w:rsidP="00827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D7FA9" w:rsidRPr="00946FDA" w:rsidRDefault="00CD7FA9" w:rsidP="00307A8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6FDA">
              <w:rPr>
                <w:rFonts w:ascii="Arial" w:hAnsi="Arial" w:cs="Arial"/>
                <w:b/>
                <w:sz w:val="18"/>
              </w:rPr>
              <w:t xml:space="preserve">Duración </w:t>
            </w:r>
          </w:p>
        </w:tc>
        <w:tc>
          <w:tcPr>
            <w:tcW w:w="3194" w:type="dxa"/>
            <w:gridSpan w:val="3"/>
            <w:vAlign w:val="center"/>
          </w:tcPr>
          <w:p w:rsidR="00CD7FA9" w:rsidRPr="00775CE4" w:rsidRDefault="00910B46" w:rsidP="00946FD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="007D3EEA">
              <w:rPr>
                <w:rFonts w:ascii="Arial" w:hAnsi="Arial" w:cs="Arial"/>
                <w:sz w:val="18"/>
                <w:szCs w:val="18"/>
                <w:lang w:val="es-ES_tradnl"/>
              </w:rPr>
              <w:t>:0</w:t>
            </w:r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 </w:t>
            </w:r>
            <w:proofErr w:type="spellStart"/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>hras</w:t>
            </w:r>
            <w:proofErr w:type="spellEnd"/>
          </w:p>
        </w:tc>
      </w:tr>
    </w:tbl>
    <w:p w:rsidR="00153DB8" w:rsidRDefault="00153DB8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Pr="00775CE4" w:rsidRDefault="007D1B3E" w:rsidP="00153DB8">
      <w:pPr>
        <w:jc w:val="both"/>
        <w:rPr>
          <w:rFonts w:ascii="Arial" w:hAnsi="Arial" w:cs="Arial"/>
          <w:sz w:val="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  <w:gridCol w:w="851"/>
      </w:tblGrid>
      <w:tr w:rsidR="00D03E45" w:rsidRPr="00775CE4" w:rsidTr="00123317">
        <w:trPr>
          <w:cantSplit/>
          <w:trHeight w:val="34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>Nombre de los Invitados y Asistentes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Área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D03E4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E45">
              <w:rPr>
                <w:rFonts w:ascii="Arial" w:hAnsi="Arial" w:cs="Arial"/>
                <w:b/>
                <w:smallCaps/>
                <w:sz w:val="18"/>
                <w:szCs w:val="18"/>
              </w:rPr>
              <w:t>Datos de contacto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D03E45" w:rsidRDefault="00D03E45" w:rsidP="00D03E4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4"/>
                <w:szCs w:val="16"/>
              </w:rPr>
            </w:pPr>
            <w:r w:rsidRPr="00D03E45">
              <w:rPr>
                <w:rFonts w:ascii="Arial" w:hAnsi="Arial" w:cs="Arial"/>
                <w:b/>
                <w:smallCaps/>
                <w:sz w:val="14"/>
                <w:szCs w:val="16"/>
              </w:rPr>
              <w:t>Asistente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Alejandro Gómez Rivera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CB4A1A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910B46" w:rsidRDefault="00921D74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9" w:history="1">
              <w:r w:rsidR="00D03E45" w:rsidRPr="00910B46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alejandro.gomez@itei.org.mx</w:t>
              </w:r>
            </w:hyperlink>
            <w:r w:rsidR="00D03E45" w:rsidRPr="00910B46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D03E45" w:rsidRPr="00716F93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16F93">
              <w:rPr>
                <w:rFonts w:ascii="Arial" w:hAnsi="Arial" w:cs="Arial"/>
                <w:sz w:val="20"/>
                <w:szCs w:val="18"/>
                <w:lang w:val="en-US"/>
              </w:rPr>
              <w:t>3630 5745 ext. 3402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D03E45" w:rsidRDefault="00D03E45" w:rsidP="00D03E45">
            <w:pPr>
              <w:tabs>
                <w:tab w:val="center" w:pos="2474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E45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D03E45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45" w:rsidRPr="008C6480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45" w:rsidRPr="00910B46" w:rsidRDefault="00921D74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0" w:history="1">
              <w:r w:rsidR="00D03E45" w:rsidRPr="00910B46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andrea.zarzosa@itei.org.mx</w:t>
              </w:r>
            </w:hyperlink>
            <w:r w:rsidR="00D03E45" w:rsidRPr="00910B46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D03E45" w:rsidRPr="00D03E45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3630 5745 ext. 3401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910B46" w:rsidP="009C47E8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César Omar Mora Pérez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77432C" w:rsidRDefault="000006B9" w:rsidP="009C47E8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Amedi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-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46" w:rsidRPr="0077432C" w:rsidRDefault="00910B46" w:rsidP="00910B46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245853" w:rsidP="00D03E45">
            <w:pPr>
              <w:jc w:val="center"/>
            </w:pPr>
            <w:r>
              <w:rPr>
                <w:rFonts w:ascii="Arial" w:hAnsi="Arial" w:cs="Arial"/>
                <w:sz w:val="20"/>
                <w:szCs w:val="18"/>
              </w:rPr>
              <w:t>No</w:t>
            </w:r>
          </w:p>
        </w:tc>
      </w:tr>
      <w:tr w:rsidR="00245853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3" w:rsidRDefault="00245853" w:rsidP="00BC7B95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Cynthia Patricia Cantero Pacheco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3" w:rsidRDefault="00245853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Presidenta del ITEI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3" w:rsidRPr="00245853" w:rsidRDefault="00921D74" w:rsidP="0024585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s-MX"/>
              </w:rPr>
            </w:pPr>
            <w:hyperlink r:id="rId11" w:history="1">
              <w:r w:rsidR="00245853" w:rsidRPr="00C01837">
                <w:rPr>
                  <w:rStyle w:val="Hipervnculo"/>
                  <w:rFonts w:ascii="Arial" w:hAnsi="Arial" w:cs="Arial"/>
                  <w:sz w:val="20"/>
                  <w:szCs w:val="18"/>
                  <w:lang w:val="es-MX"/>
                </w:rPr>
                <w:t>cynthia.cantero@itei.org.mx</w:t>
              </w:r>
            </w:hyperlink>
            <w:r w:rsidR="00245853" w:rsidRPr="00245853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</w:p>
          <w:p w:rsidR="00245853" w:rsidRPr="00245853" w:rsidRDefault="00245853" w:rsidP="00245853">
            <w:pPr>
              <w:tabs>
                <w:tab w:val="center" w:pos="2474"/>
              </w:tabs>
              <w:jc w:val="both"/>
              <w:rPr>
                <w:rStyle w:val="Hipervnculo"/>
                <w:rFonts w:ascii="Arial" w:hAnsi="Arial" w:cs="Arial"/>
                <w:szCs w:val="18"/>
              </w:rPr>
            </w:pPr>
            <w:r w:rsidRPr="00245853">
              <w:rPr>
                <w:rFonts w:ascii="Arial" w:hAnsi="Arial" w:cs="Arial"/>
                <w:sz w:val="20"/>
                <w:szCs w:val="18"/>
                <w:lang w:val="es-MX"/>
              </w:rPr>
              <w:t xml:space="preserve">3630 5745 ext. </w:t>
            </w:r>
            <w:r>
              <w:rPr>
                <w:rFonts w:ascii="Arial" w:hAnsi="Arial" w:cs="Arial"/>
                <w:sz w:val="20"/>
                <w:szCs w:val="18"/>
                <w:lang w:val="es-MX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3" w:rsidRDefault="00245853" w:rsidP="00D03E4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245853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3" w:rsidRPr="00875F4D" w:rsidRDefault="00245853" w:rsidP="00BC7B95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David Gómez Álvarez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3" w:rsidRDefault="00245853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Subsecretario de Planeación y Evaluación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3" w:rsidRPr="004136DF" w:rsidRDefault="00921D74" w:rsidP="00245853">
            <w:pPr>
              <w:tabs>
                <w:tab w:val="center" w:pos="2474"/>
              </w:tabs>
              <w:jc w:val="both"/>
              <w:rPr>
                <w:rFonts w:ascii="Arial" w:hAnsi="Arial" w:cs="Arial"/>
                <w:color w:val="0000FF" w:themeColor="hyperlink"/>
                <w:szCs w:val="18"/>
                <w:u w:val="single"/>
                <w:lang w:val="en-US"/>
              </w:rPr>
            </w:pPr>
            <w:hyperlink r:id="rId12" w:history="1">
              <w:r w:rsidR="00245853" w:rsidRPr="004136DF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david.alvarez@jalisco.gob.mx</w:t>
              </w:r>
            </w:hyperlink>
          </w:p>
          <w:p w:rsidR="00245853" w:rsidRPr="004136DF" w:rsidRDefault="00245853" w:rsidP="00245853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4136DF">
              <w:rPr>
                <w:rFonts w:ascii="Arial" w:hAnsi="Arial" w:cs="Arial"/>
                <w:sz w:val="20"/>
                <w:szCs w:val="18"/>
                <w:lang w:val="en-US"/>
              </w:rPr>
              <w:t>3819-2374, Ext. 42374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3" w:rsidRPr="00D93387" w:rsidRDefault="00245853" w:rsidP="00D03E4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Si 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BC7B95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David López García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Secretario Particular de la Subsecretaría de Planeación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6" w:rsidRPr="006A0196" w:rsidRDefault="00921D74" w:rsidP="00BC7B95">
            <w:pPr>
              <w:tabs>
                <w:tab w:val="center" w:pos="2474"/>
              </w:tabs>
              <w:rPr>
                <w:rStyle w:val="Hipervnculo"/>
                <w:rFonts w:ascii="Arial" w:hAnsi="Arial" w:cs="Arial"/>
                <w:sz w:val="20"/>
                <w:szCs w:val="18"/>
              </w:rPr>
            </w:pPr>
            <w:hyperlink r:id="rId13" w:history="1">
              <w:r w:rsidR="00910B46" w:rsidRPr="002656C5">
                <w:rPr>
                  <w:rStyle w:val="Hipervnculo"/>
                  <w:rFonts w:ascii="Arial" w:hAnsi="Arial" w:cs="Arial"/>
                  <w:sz w:val="20"/>
                  <w:szCs w:val="18"/>
                </w:rPr>
                <w:t>davlogar@gmail.com</w:t>
              </w:r>
            </w:hyperlink>
            <w:r w:rsidR="006A0196" w:rsidRPr="006A0196">
              <w:rPr>
                <w:rStyle w:val="Hipervnculo"/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D03E45" w:rsidRPr="006A0196" w:rsidRDefault="00921D74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hyperlink r:id="rId14" w:history="1">
              <w:r w:rsidR="00D03E45" w:rsidRPr="006A0196">
                <w:rPr>
                  <w:rStyle w:val="Hipervnculo"/>
                  <w:rFonts w:ascii="Arial" w:hAnsi="Arial" w:cs="Arial"/>
                  <w:sz w:val="20"/>
                  <w:szCs w:val="18"/>
                </w:rPr>
                <w:t>david.lopezgarcia@jalisco.gob.mx</w:t>
              </w:r>
            </w:hyperlink>
          </w:p>
          <w:p w:rsidR="00D03E45" w:rsidRPr="00D03E45" w:rsidRDefault="00D03E45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3819 2374 e</w:t>
            </w: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xt. 43602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D03E45" w:rsidTr="00875F4D">
        <w:trPr>
          <w:cantSplit/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Francisco Javier González Vallejo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910B46" w:rsidRDefault="00921D74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5" w:history="1">
              <w:r w:rsidR="00D03E45" w:rsidRPr="00910B46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francisco.gonzalez@itei.org.mx</w:t>
              </w:r>
            </w:hyperlink>
            <w:r w:rsidR="00D03E45" w:rsidRPr="00910B46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D03E45" w:rsidRPr="00D03E45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3630 5745 ext. 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Ignacio </w:t>
            </w:r>
            <w:r w:rsidR="005119CC" w:rsidRPr="00875F4D">
              <w:rPr>
                <w:rFonts w:ascii="Arial" w:hAnsi="Arial" w:cs="Arial"/>
                <w:sz w:val="20"/>
                <w:szCs w:val="18"/>
              </w:rPr>
              <w:t>González</w:t>
            </w:r>
            <w:r w:rsidR="00123317" w:rsidRPr="00875F4D">
              <w:rPr>
                <w:rFonts w:ascii="Arial" w:hAnsi="Arial" w:cs="Arial"/>
                <w:sz w:val="20"/>
                <w:szCs w:val="18"/>
              </w:rPr>
              <w:t xml:space="preserve"> Hernández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5119CC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C5" w:rsidRPr="008E4BC5" w:rsidRDefault="008E4BC5" w:rsidP="008E4BC5">
            <w:pPr>
              <w:pStyle w:val="Ttulo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5119CC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D03E45" w:rsidP="006A0196">
            <w:pPr>
              <w:pStyle w:val="Ttulo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790936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875F4D" w:rsidRDefault="00790936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María Inés Camarena</w:t>
            </w:r>
            <w:r w:rsidR="00B92F55">
              <w:rPr>
                <w:rFonts w:ascii="Arial" w:hAnsi="Arial" w:cs="Arial"/>
                <w:sz w:val="20"/>
                <w:szCs w:val="18"/>
              </w:rPr>
              <w:t xml:space="preserve"> de Obeso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6A0196" w:rsidRDefault="00790936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Jefatura de Gabinete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Default="00B92F55" w:rsidP="006A0196">
            <w:pPr>
              <w:pStyle w:val="Ttulo1"/>
            </w:pPr>
            <w:r>
              <w:rPr>
                <w:rStyle w:val="Hipervnculo"/>
                <w:rFonts w:ascii="Arial" w:hAnsi="Arial" w:cs="Arial"/>
                <w:sz w:val="20"/>
                <w:szCs w:val="18"/>
              </w:rPr>
              <w:t>m</w:t>
            </w:r>
            <w:r w:rsidRPr="00B92F55">
              <w:rPr>
                <w:rStyle w:val="Hipervnculo"/>
                <w:rFonts w:ascii="Arial" w:hAnsi="Arial" w:cs="Arial"/>
                <w:sz w:val="20"/>
                <w:szCs w:val="18"/>
              </w:rPr>
              <w:t>arines.camarena@gmail.com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D93387" w:rsidRDefault="00B92F55" w:rsidP="00D03E4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</w:tbl>
    <w:p w:rsidR="000F2197" w:rsidRDefault="000F2197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Pr="00F3679B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1276"/>
        <w:gridCol w:w="992"/>
        <w:gridCol w:w="850"/>
        <w:gridCol w:w="851"/>
      </w:tblGrid>
      <w:tr w:rsidR="000F2197" w:rsidRPr="00775CE4" w:rsidTr="009A35E0">
        <w:trPr>
          <w:cantSplit/>
          <w:trHeight w:val="343"/>
        </w:trPr>
        <w:tc>
          <w:tcPr>
            <w:tcW w:w="10490" w:type="dxa"/>
            <w:gridSpan w:val="6"/>
            <w:shd w:val="clear" w:color="auto" w:fill="C6D9F1" w:themeFill="text2" w:themeFillTint="33"/>
            <w:vAlign w:val="center"/>
          </w:tcPr>
          <w:p w:rsidR="00193B33" w:rsidRPr="00775CE4" w:rsidRDefault="000F2197" w:rsidP="002B0819">
            <w:pPr>
              <w:autoSpaceDE w:val="0"/>
              <w:autoSpaceDN w:val="0"/>
              <w:adjustRightInd w:val="0"/>
              <w:ind w:left="35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Agenda</w:t>
            </w:r>
          </w:p>
        </w:tc>
      </w:tr>
      <w:tr w:rsidR="000F2197" w:rsidRPr="00775CE4" w:rsidTr="00725256">
        <w:trPr>
          <w:trHeight w:val="343"/>
        </w:trPr>
        <w:tc>
          <w:tcPr>
            <w:tcW w:w="4395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Tema: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Objetivo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2693" w:type="dxa"/>
            <w:gridSpan w:val="3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Tiempo de exposición</w:t>
            </w:r>
          </w:p>
        </w:tc>
      </w:tr>
      <w:tr w:rsidR="000F2197" w:rsidRPr="00775CE4" w:rsidTr="00725256">
        <w:trPr>
          <w:trHeight w:val="343"/>
        </w:trPr>
        <w:tc>
          <w:tcPr>
            <w:tcW w:w="4395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F2197" w:rsidRPr="00775CE4" w:rsidRDefault="006C282D" w:rsidP="006C282D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Progra</w:t>
            </w:r>
            <w:r w:rsidR="000F2197" w:rsidRPr="00775CE4">
              <w:rPr>
                <w:rFonts w:ascii="Arial" w:hAnsi="Arial" w:cs="Arial"/>
                <w:b/>
                <w:smallCaps/>
                <w:sz w:val="16"/>
              </w:rPr>
              <w:t>mado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 Inicio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</w:t>
            </w:r>
          </w:p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Fin</w:t>
            </w:r>
          </w:p>
        </w:tc>
      </w:tr>
      <w:tr w:rsidR="004136DF" w:rsidRPr="006505C0" w:rsidTr="00725256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4136DF" w:rsidRPr="00042654" w:rsidRDefault="004136DF" w:rsidP="0004265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Bienvenida y lectura de la minuta anterior</w:t>
            </w:r>
          </w:p>
        </w:tc>
        <w:tc>
          <w:tcPr>
            <w:tcW w:w="2126" w:type="dxa"/>
            <w:vMerge w:val="restart"/>
            <w:shd w:val="clear" w:color="FFFF00" w:fill="auto"/>
            <w:vAlign w:val="center"/>
          </w:tcPr>
          <w:p w:rsidR="004136DF" w:rsidRPr="006505C0" w:rsidRDefault="004136DF" w:rsidP="00017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Revisar y definir las acciones y fechas para llevar a cabo la sesión para la definición de los integrantes del STL Jalisco</w:t>
            </w:r>
          </w:p>
        </w:tc>
        <w:tc>
          <w:tcPr>
            <w:tcW w:w="1276" w:type="dxa"/>
            <w:shd w:val="clear" w:color="FFFF00" w:fill="auto"/>
            <w:vAlign w:val="center"/>
          </w:tcPr>
          <w:p w:rsidR="004136DF" w:rsidRPr="006505C0" w:rsidRDefault="004136DF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Pr="006505C0" w:rsidRDefault="004136DF" w:rsidP="000B7D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850" w:type="dxa"/>
            <w:shd w:val="clear" w:color="FFFF00" w:fill="auto"/>
            <w:vAlign w:val="center"/>
          </w:tcPr>
          <w:p w:rsidR="004136DF" w:rsidRPr="00725256" w:rsidRDefault="004136DF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4:3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0pm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4136DF" w:rsidRPr="00725256" w:rsidRDefault="004136DF" w:rsidP="004136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4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:4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0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4136DF" w:rsidRPr="006505C0" w:rsidTr="00725256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4136DF" w:rsidRPr="00DD7A86" w:rsidRDefault="004136DF" w:rsidP="000B7D2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Revisión de avances y acciones de los integrantes del grupo promotor</w:t>
            </w:r>
          </w:p>
        </w:tc>
        <w:tc>
          <w:tcPr>
            <w:tcW w:w="2126" w:type="dxa"/>
            <w:vMerge/>
            <w:shd w:val="clear" w:color="FFFF00" w:fill="auto"/>
            <w:vAlign w:val="center"/>
          </w:tcPr>
          <w:p w:rsidR="004136DF" w:rsidRPr="006505C0" w:rsidRDefault="004136DF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4136DF" w:rsidRPr="006505C0" w:rsidRDefault="004136DF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Pr="006505C0" w:rsidRDefault="004136DF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850" w:type="dxa"/>
            <w:shd w:val="clear" w:color="FFFF00" w:fill="auto"/>
            <w:vAlign w:val="center"/>
          </w:tcPr>
          <w:p w:rsidR="004136DF" w:rsidRPr="00725256" w:rsidRDefault="004136DF" w:rsidP="008673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4:40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4136DF" w:rsidRPr="00725256" w:rsidRDefault="004136DF" w:rsidP="004136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25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4136DF" w:rsidRPr="006505C0" w:rsidTr="00725256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4136DF" w:rsidRPr="00DD7A86" w:rsidRDefault="004136DF" w:rsidP="00DD7A8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 w:rsidRPr="004136DF"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Definición de actividades a realizar hacia la conformación del STL</w:t>
            </w:r>
          </w:p>
        </w:tc>
        <w:tc>
          <w:tcPr>
            <w:tcW w:w="2126" w:type="dxa"/>
            <w:vMerge/>
            <w:shd w:val="clear" w:color="FFFF00" w:fill="auto"/>
            <w:vAlign w:val="center"/>
          </w:tcPr>
          <w:p w:rsidR="004136DF" w:rsidRPr="006505C0" w:rsidRDefault="004136DF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4136DF" w:rsidRDefault="004136DF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Default="004136DF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850" w:type="dxa"/>
            <w:shd w:val="clear" w:color="FFFF00" w:fill="auto"/>
            <w:vAlign w:val="center"/>
          </w:tcPr>
          <w:p w:rsidR="004136DF" w:rsidRPr="00725256" w:rsidRDefault="004136DF" w:rsidP="001E7F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5:25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4136DF" w:rsidRPr="00725256" w:rsidRDefault="004136DF" w:rsidP="004136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10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4136DF" w:rsidRPr="006505C0" w:rsidTr="00725256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4136DF" w:rsidRPr="00DD7A86" w:rsidRDefault="004136DF" w:rsidP="00DD7A8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 w:rsidRPr="004136DF"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Acuerdos y compromisos</w:t>
            </w:r>
          </w:p>
        </w:tc>
        <w:tc>
          <w:tcPr>
            <w:tcW w:w="2126" w:type="dxa"/>
            <w:vMerge/>
            <w:shd w:val="clear" w:color="FFFF00" w:fill="auto"/>
            <w:vAlign w:val="center"/>
          </w:tcPr>
          <w:p w:rsidR="004136DF" w:rsidRPr="006505C0" w:rsidRDefault="004136DF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4136DF" w:rsidRDefault="004136DF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Default="004136DF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850" w:type="dxa"/>
            <w:shd w:val="clear" w:color="FFFF00" w:fill="auto"/>
            <w:vAlign w:val="center"/>
          </w:tcPr>
          <w:p w:rsidR="004136DF" w:rsidRPr="00725256" w:rsidRDefault="004136DF" w:rsidP="001E7F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6:10 pm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4136DF" w:rsidRPr="00725256" w:rsidRDefault="004136DF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6:30 pm</w:t>
            </w:r>
          </w:p>
        </w:tc>
      </w:tr>
    </w:tbl>
    <w:p w:rsidR="00111A1A" w:rsidRPr="00775CE4" w:rsidRDefault="00111A1A" w:rsidP="00111A1A">
      <w:pPr>
        <w:tabs>
          <w:tab w:val="left" w:pos="1277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F2197" w:rsidRPr="00775CE4" w:rsidTr="000D4BC1">
        <w:trPr>
          <w:cantSplit/>
          <w:trHeight w:val="339"/>
          <w:tblHeader/>
        </w:trPr>
        <w:tc>
          <w:tcPr>
            <w:tcW w:w="10490" w:type="dxa"/>
            <w:shd w:val="clear" w:color="auto" w:fill="C6D9F1" w:themeFill="text2" w:themeFillTint="33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sz w:val="18"/>
              </w:rPr>
              <w:lastRenderedPageBreak/>
              <w:br w:type="page"/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Relatoría</w:t>
            </w:r>
          </w:p>
        </w:tc>
      </w:tr>
      <w:tr w:rsidR="000F2197" w:rsidRPr="00775CE4" w:rsidTr="00E766B6">
        <w:trPr>
          <w:cantSplit/>
          <w:trHeight w:val="1253"/>
        </w:trPr>
        <w:tc>
          <w:tcPr>
            <w:tcW w:w="10490" w:type="dxa"/>
            <w:shd w:val="clear" w:color="FFFF00" w:fill="auto"/>
            <w:vAlign w:val="center"/>
          </w:tcPr>
          <w:p w:rsidR="002A4F41" w:rsidRDefault="002A4F41" w:rsidP="009E4528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4024D" w:rsidRDefault="00E766B6" w:rsidP="009E4528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 dio la bienvenida 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las instalaciones del ITEI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por parte de 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Andrea Zarzosa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los asistentes </w:t>
            </w:r>
            <w:r w:rsidR="001908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del grupo promotor de Gobierno Abierto, he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indica que el objetivo de la sesión es 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revisar las acciones y avances que </w:t>
            </w:r>
            <w:r w:rsidR="001908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 tenido cada participante así como</w:t>
            </w:r>
            <w:r w:rsidR="004136DF" w:rsidRPr="004136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definir las acciones y fechas para llevar a cabo la sesión para la definición de los integrantes del STL Jalisco</w:t>
            </w:r>
            <w:r w:rsidR="001908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:rsidR="0019086E" w:rsidRDefault="0019086E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José Bautista, presento una propuesta de agenda para la sesión con las Organizaciones de la Sociedad Civil </w:t>
            </w:r>
            <w:r w:rsidR="00E8218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OSC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 el objetivo que en la misma se defina al (los)</w:t>
            </w:r>
            <w:r w:rsidR="00E8218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representante(s) de la sociedad civil para integrar el STL así como empezar a definir algunos temas de agenda de interés de las OSC, para subir a la mesa de STL una vez que este conformado.</w:t>
            </w:r>
          </w:p>
          <w:p w:rsidR="00E82185" w:rsidRDefault="00E82185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F03F7" w:rsidRDefault="002F03F7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María Inés comento que el Gobierno del Estado ha emprendido diferentes acciones a través del Comité Intergubernamental conformado por 8 áreas de la administración</w:t>
            </w:r>
            <w:r w:rsidR="00722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para impulsar el ejercicio de Gobierno Abierto en Jalisco</w:t>
            </w:r>
            <w:r w:rsidR="00292E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desde el ámbito de competencia gubernamental</w:t>
            </w:r>
            <w:r w:rsidR="00722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comento que este Comité ha sesionado en 8 ocasiones con la finalidad de establecer esquemas de trabajo conjunto que impulsen las tareas una vez que este conformado el STL, las áreas involucradas en este comité son: La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Secretaría de In</w:t>
            </w:r>
            <w:r w:rsidR="00722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novación Ciencia y Tecnología, 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Dirección General de T</w:t>
            </w:r>
            <w:r w:rsidR="00722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ecnologías de la Información, 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Dirección General de Innovación Gubernamental,  </w:t>
            </w:r>
            <w:r w:rsidR="00722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Contraloría del Esta</w:t>
            </w:r>
            <w:r w:rsidR="00722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do, el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INEGI, </w:t>
            </w:r>
            <w:r w:rsidR="00722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Jefatura de Gabinete</w:t>
            </w:r>
            <w:r w:rsidR="00722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del Gobierno del Estado, 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Sub-Secretaría</w:t>
            </w:r>
            <w:r w:rsidR="00722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Planeación y Evaluación y 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Coordinación General de Transparencia e Información Pública del Gobierno del Estado</w:t>
            </w:r>
            <w:r w:rsidR="00722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292E8B" w:rsidRDefault="00292E8B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92E8B" w:rsidRDefault="00292E8B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Posteriormente se acordó por todos </w:t>
            </w:r>
            <w:r w:rsidR="009961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los miembros del grupo promotor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impulsar la difusión y conocimiento entre sus representados del ejercicio de Gobierno Abiert</w:t>
            </w:r>
            <w:r w:rsidR="009961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 en Jalisco, promoviendo la liga electrónica de registro oficial del AGA en las redes sociales y paginas institucionales así como buscar su difusión en los distintos canales de televisión donde se tiene relación por los temas y programas de transparencia. </w:t>
            </w:r>
          </w:p>
          <w:p w:rsidR="009961F2" w:rsidRDefault="009961F2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A4F41" w:rsidRPr="00DD3CFA" w:rsidRDefault="002A4F41" w:rsidP="002A4F41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 otro lado durante</w:t>
            </w:r>
            <w:r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la sesión de trabajo se establecieron los siguientes acuerdos y compromisos así como responsables para cada una de las actividades, sin que estos sean limitativos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</w:t>
            </w:r>
            <w:r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realizar acciones que resulten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necesarias para el cumplimiento de los objetivos de la sesión.</w:t>
            </w:r>
          </w:p>
          <w:p w:rsidR="002A4F41" w:rsidRDefault="002A4F41" w:rsidP="002A4F41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4024D" w:rsidRPr="006F37A4" w:rsidRDefault="0084024D" w:rsidP="00CB645A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2A4F41" w:rsidRDefault="002A4F41">
      <w:pPr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br w:type="page"/>
      </w:r>
    </w:p>
    <w:p w:rsidR="00153DB8" w:rsidRPr="00775CE4" w:rsidRDefault="00153DB8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275"/>
        <w:gridCol w:w="3119"/>
      </w:tblGrid>
      <w:tr w:rsidR="00461D35" w:rsidRPr="00775CE4" w:rsidTr="00AD26D7">
        <w:trPr>
          <w:cantSplit/>
          <w:trHeight w:val="172"/>
          <w:tblHeader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645E48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  <w:szCs w:val="16"/>
              </w:rPr>
              <w:t>ACUERDOS / COMPROMISOS:</w:t>
            </w:r>
          </w:p>
        </w:tc>
      </w:tr>
      <w:tr w:rsidR="00461D35" w:rsidRPr="00775CE4" w:rsidTr="00CA4105">
        <w:trPr>
          <w:cantSplit/>
          <w:trHeight w:val="556"/>
          <w:tblHeader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A1546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Compromisos</w:t>
            </w:r>
            <w:r w:rsidR="001E7FE0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="00A15464">
              <w:rPr>
                <w:rFonts w:ascii="Arial" w:hAnsi="Arial" w:cs="Arial"/>
                <w:b/>
                <w:smallCaps/>
                <w:sz w:val="20"/>
              </w:rPr>
              <w:t>Acciones</w:t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jc w:val="center"/>
              <w:rPr>
                <w:rFonts w:ascii="Arial" w:hAnsi="Arial" w:cs="Arial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spacing w:line="200" w:lineRule="exact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Fecha de Conclusión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Observaciones</w:t>
            </w:r>
          </w:p>
        </w:tc>
      </w:tr>
      <w:tr w:rsidR="000D579E" w:rsidRPr="00775CE4" w:rsidTr="00815172">
        <w:trPr>
          <w:cantSplit/>
          <w:trHeight w:val="864"/>
        </w:trPr>
        <w:tc>
          <w:tcPr>
            <w:tcW w:w="4820" w:type="dxa"/>
            <w:shd w:val="clear" w:color="auto" w:fill="auto"/>
            <w:vAlign w:val="center"/>
          </w:tcPr>
          <w:p w:rsidR="00525C32" w:rsidRDefault="009961F2" w:rsidP="004E76E2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fecha propuesta para llevar a cabo los eventos</w:t>
            </w:r>
            <w:r w:rsidR="004E76E2">
              <w:rPr>
                <w:rFonts w:ascii="Arial" w:hAnsi="Arial" w:cs="Arial"/>
                <w:sz w:val="18"/>
                <w:szCs w:val="18"/>
              </w:rPr>
              <w:t xml:space="preserve"> de seguimiento de las tareas de instalación del STL,</w:t>
            </w:r>
            <w:r w:rsidR="001744CA">
              <w:rPr>
                <w:rFonts w:ascii="Arial" w:hAnsi="Arial" w:cs="Arial"/>
                <w:sz w:val="18"/>
                <w:szCs w:val="18"/>
              </w:rPr>
              <w:t xml:space="preserve"> es el </w:t>
            </w:r>
            <w:r w:rsidR="00DF3688">
              <w:rPr>
                <w:rFonts w:ascii="Arial" w:hAnsi="Arial" w:cs="Arial"/>
                <w:sz w:val="18"/>
                <w:szCs w:val="18"/>
              </w:rPr>
              <w:t>martes 8 de septiembre</w:t>
            </w:r>
            <w:r w:rsidR="001744CA">
              <w:rPr>
                <w:rFonts w:ascii="Arial" w:hAnsi="Arial" w:cs="Arial"/>
                <w:sz w:val="18"/>
                <w:szCs w:val="18"/>
              </w:rPr>
              <w:t xml:space="preserve"> del 2015, en donde se propone abarcar temas </w:t>
            </w:r>
            <w:r w:rsidR="004E76E2">
              <w:rPr>
                <w:rFonts w:ascii="Arial" w:hAnsi="Arial" w:cs="Arial"/>
                <w:sz w:val="18"/>
                <w:szCs w:val="18"/>
              </w:rPr>
              <w:t>como:</w:t>
            </w:r>
          </w:p>
          <w:p w:rsidR="004E76E2" w:rsidRDefault="004E76E2" w:rsidP="004E76E2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76E2" w:rsidRDefault="004E76E2" w:rsidP="001744CA">
            <w:pPr>
              <w:pStyle w:val="Prrafodelista"/>
              <w:numPr>
                <w:ilvl w:val="0"/>
                <w:numId w:val="33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Reforzar el arranque y sociabilización del ejercicio</w:t>
            </w:r>
            <w:r w:rsidR="001744CA">
              <w:rPr>
                <w:rFonts w:ascii="Arial" w:hAnsi="Arial" w:cs="Arial"/>
                <w:sz w:val="18"/>
                <w:szCs w:val="18"/>
              </w:rPr>
              <w:t xml:space="preserve"> local</w:t>
            </w:r>
          </w:p>
          <w:p w:rsidR="004E76E2" w:rsidRDefault="004E76E2" w:rsidP="001744CA">
            <w:pPr>
              <w:pStyle w:val="Prrafodelista"/>
              <w:numPr>
                <w:ilvl w:val="0"/>
                <w:numId w:val="33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Refo</w:t>
            </w:r>
            <w:r w:rsidR="00A10866">
              <w:rPr>
                <w:rFonts w:ascii="Arial" w:hAnsi="Arial" w:cs="Arial"/>
                <w:sz w:val="18"/>
                <w:szCs w:val="18"/>
              </w:rPr>
              <w:t>rzar el conocimiento sobre el ejercicio de 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0866" w:rsidRDefault="00A10866" w:rsidP="001744CA">
            <w:pPr>
              <w:pStyle w:val="Prrafodelista"/>
              <w:numPr>
                <w:ilvl w:val="0"/>
                <w:numId w:val="33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Ampliar la convocatoria </w:t>
            </w:r>
            <w:r w:rsidR="001744CA">
              <w:rPr>
                <w:rFonts w:ascii="Arial" w:hAnsi="Arial" w:cs="Arial"/>
                <w:sz w:val="18"/>
                <w:szCs w:val="18"/>
              </w:rPr>
              <w:t>pública</w:t>
            </w:r>
            <w:r>
              <w:rPr>
                <w:rFonts w:ascii="Arial" w:hAnsi="Arial" w:cs="Arial"/>
                <w:sz w:val="18"/>
                <w:szCs w:val="18"/>
              </w:rPr>
              <w:t xml:space="preserve"> abierta</w:t>
            </w:r>
          </w:p>
          <w:p w:rsidR="001744CA" w:rsidRDefault="001744CA" w:rsidP="001744CA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44CA" w:rsidRPr="00257846" w:rsidRDefault="001744CA" w:rsidP="001744CA">
            <w:pPr>
              <w:ind w:right="3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7846">
              <w:rPr>
                <w:rFonts w:ascii="Arial" w:hAnsi="Arial" w:cs="Arial"/>
                <w:b/>
                <w:sz w:val="18"/>
                <w:szCs w:val="18"/>
              </w:rPr>
              <w:t>Se propone generar</w:t>
            </w:r>
            <w:r w:rsidR="00DF3688">
              <w:rPr>
                <w:rFonts w:ascii="Arial" w:hAnsi="Arial" w:cs="Arial"/>
                <w:b/>
                <w:sz w:val="18"/>
                <w:szCs w:val="18"/>
              </w:rPr>
              <w:t xml:space="preserve"> dos</w:t>
            </w:r>
            <w:r w:rsidRPr="002578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7846" w:rsidRPr="00257846">
              <w:rPr>
                <w:rFonts w:ascii="Arial" w:hAnsi="Arial" w:cs="Arial"/>
                <w:b/>
                <w:sz w:val="18"/>
                <w:szCs w:val="18"/>
              </w:rPr>
              <w:t>eventos durante el día:</w:t>
            </w:r>
          </w:p>
          <w:p w:rsidR="00257846" w:rsidRDefault="00257846" w:rsidP="001744CA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846" w:rsidRDefault="00257846" w:rsidP="001744CA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la mañana, 11:00 a 2:30pm llevar a cabo un evento con las Organizaciones de la Sociedad Civil establecer una propuesta de agenda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 algunos temas de interés de las OSC, para subirlas a la mesa de STL una vez que este conformado.</w:t>
            </w:r>
          </w:p>
          <w:p w:rsidR="00257846" w:rsidRDefault="00257846" w:rsidP="001744CA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744CA" w:rsidRPr="004D5550" w:rsidRDefault="00257846" w:rsidP="00DF3688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 la tarde, e 4:00 a 7:30pm llevar a cabo un evento con actores gubernamentales y establecer de igual forma una agenda con temas d</w:t>
            </w:r>
            <w:r w:rsidR="00DF36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 interés público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 cruzar temas con la agenda de las OSC.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79E" w:rsidRDefault="00257846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579E" w:rsidRDefault="00DF3688" w:rsidP="00461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de septiembre</w:t>
            </w:r>
            <w:r w:rsidR="00257846">
              <w:rPr>
                <w:rFonts w:ascii="Arial" w:hAnsi="Arial" w:cs="Arial"/>
                <w:sz w:val="18"/>
                <w:szCs w:val="18"/>
              </w:rPr>
              <w:t xml:space="preserve"> del 2015</w:t>
            </w:r>
          </w:p>
        </w:tc>
        <w:tc>
          <w:tcPr>
            <w:tcW w:w="3119" w:type="dxa"/>
            <w:vAlign w:val="center"/>
          </w:tcPr>
          <w:p w:rsidR="002156DC" w:rsidRDefault="00DF3688" w:rsidP="00B54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54473">
              <w:rPr>
                <w:rFonts w:ascii="Arial" w:hAnsi="Arial" w:cs="Arial"/>
                <w:sz w:val="18"/>
                <w:szCs w:val="18"/>
              </w:rPr>
              <w:t xml:space="preserve">stablecer </w:t>
            </w:r>
            <w:r>
              <w:rPr>
                <w:rFonts w:ascii="Arial" w:hAnsi="Arial" w:cs="Arial"/>
                <w:sz w:val="18"/>
                <w:szCs w:val="18"/>
              </w:rPr>
              <w:t>una</w:t>
            </w:r>
            <w:r w:rsidR="00B54473">
              <w:rPr>
                <w:rFonts w:ascii="Arial" w:hAnsi="Arial" w:cs="Arial"/>
                <w:sz w:val="18"/>
                <w:szCs w:val="18"/>
              </w:rPr>
              <w:t xml:space="preserve"> estrategia que permita darle publicidad a los eventos del </w:t>
            </w:r>
            <w:r>
              <w:rPr>
                <w:rFonts w:ascii="Arial" w:hAnsi="Arial" w:cs="Arial"/>
                <w:sz w:val="18"/>
                <w:szCs w:val="18"/>
              </w:rPr>
              <w:t>8 de septiembre</w:t>
            </w:r>
            <w:r w:rsidR="00B54473">
              <w:rPr>
                <w:rFonts w:ascii="Arial" w:hAnsi="Arial" w:cs="Arial"/>
                <w:sz w:val="18"/>
                <w:szCs w:val="18"/>
              </w:rPr>
              <w:t xml:space="preserve"> del 2015. </w:t>
            </w:r>
          </w:p>
          <w:p w:rsidR="00F62DA5" w:rsidRDefault="00F62DA5" w:rsidP="00B54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2DA5" w:rsidRDefault="00F62DA5" w:rsidP="00B54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Queda pendiente establecer el lugar de los eventos. </w:t>
            </w:r>
          </w:p>
          <w:p w:rsidR="00B54473" w:rsidRDefault="00B54473" w:rsidP="00B54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4473" w:rsidRDefault="00B54473" w:rsidP="00B54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50" w:rsidRPr="00775CE4" w:rsidTr="006545FB">
        <w:trPr>
          <w:cantSplit/>
          <w:trHeight w:val="1555"/>
        </w:trPr>
        <w:tc>
          <w:tcPr>
            <w:tcW w:w="4820" w:type="dxa"/>
            <w:shd w:val="clear" w:color="auto" w:fill="auto"/>
            <w:vAlign w:val="center"/>
          </w:tcPr>
          <w:p w:rsidR="004B3CE1" w:rsidRDefault="00225E58" w:rsidP="006545FB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propone activar las redes sociales de los integrantes del grupo promotor y de las organizaciones a las que pertenecen con la finalidad de difundir el ejercicio local de Gobierno Abierto</w:t>
            </w:r>
            <w:r w:rsidR="004B3CE1">
              <w:rPr>
                <w:rFonts w:ascii="Arial" w:hAnsi="Arial" w:cs="Arial"/>
                <w:sz w:val="18"/>
                <w:szCs w:val="18"/>
              </w:rPr>
              <w:t xml:space="preserve"> así como</w:t>
            </w:r>
            <w:r w:rsidR="00223009">
              <w:rPr>
                <w:rFonts w:ascii="Arial" w:hAnsi="Arial" w:cs="Arial"/>
                <w:sz w:val="18"/>
                <w:szCs w:val="18"/>
              </w:rPr>
              <w:t xml:space="preserve"> la liga de registro para toda</w:t>
            </w:r>
            <w:r w:rsidR="004B3CE1">
              <w:rPr>
                <w:rFonts w:ascii="Arial" w:hAnsi="Arial" w:cs="Arial"/>
                <w:sz w:val="18"/>
                <w:szCs w:val="18"/>
              </w:rPr>
              <w:t xml:space="preserve"> aquel</w:t>
            </w:r>
            <w:r w:rsidR="00223009">
              <w:rPr>
                <w:rFonts w:ascii="Arial" w:hAnsi="Arial" w:cs="Arial"/>
                <w:sz w:val="18"/>
                <w:szCs w:val="18"/>
              </w:rPr>
              <w:t>la persona</w:t>
            </w:r>
            <w:r w:rsidR="004B3CE1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23009">
              <w:rPr>
                <w:rFonts w:ascii="Arial" w:hAnsi="Arial" w:cs="Arial"/>
                <w:sz w:val="18"/>
                <w:szCs w:val="18"/>
              </w:rPr>
              <w:t>nteresada</w:t>
            </w:r>
            <w:r w:rsidR="004B3CE1">
              <w:rPr>
                <w:rFonts w:ascii="Arial" w:hAnsi="Arial" w:cs="Arial"/>
                <w:sz w:val="18"/>
                <w:szCs w:val="18"/>
              </w:rPr>
              <w:t xml:space="preserve"> en participar en el ejercicio de Gobierno Abierto.</w:t>
            </w:r>
          </w:p>
          <w:p w:rsidR="004B3CE1" w:rsidRDefault="004B3CE1" w:rsidP="004B3CE1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550" w:rsidRPr="004B3CE1" w:rsidRDefault="00921D74" w:rsidP="004B3CE1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4B3CE1" w:rsidRPr="0075767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https://docs.google.com/forms/d/1PruQx4XxzDU6IkyfzpRJgBNkO4v2UxIh84BYRgrH2FY/viewform?fbzx=-4881319423697533778</w:t>
              </w:r>
            </w:hyperlink>
            <w:r w:rsidR="004B3C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550" w:rsidRDefault="00225E58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5550" w:rsidRDefault="00E10551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Antes del 8 de septiembre del 2015</w:t>
            </w:r>
          </w:p>
        </w:tc>
        <w:tc>
          <w:tcPr>
            <w:tcW w:w="3119" w:type="dxa"/>
            <w:vAlign w:val="center"/>
          </w:tcPr>
          <w:p w:rsidR="004D5550" w:rsidRDefault="00225E58" w:rsidP="00EF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Activar redes sociales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twitter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Facebook y en su caso hablar del tema en los diferentes espacios en los que se participe, ya sea en canales como C7 o canal 44. </w:t>
            </w:r>
          </w:p>
        </w:tc>
      </w:tr>
      <w:tr w:rsidR="00572684" w:rsidRPr="00775CE4" w:rsidTr="00CC6DF0">
        <w:trPr>
          <w:cantSplit/>
          <w:trHeight w:val="1060"/>
        </w:trPr>
        <w:tc>
          <w:tcPr>
            <w:tcW w:w="4820" w:type="dxa"/>
            <w:shd w:val="clear" w:color="auto" w:fill="auto"/>
            <w:vAlign w:val="center"/>
          </w:tcPr>
          <w:p w:rsidR="00572684" w:rsidRDefault="00572684" w:rsidP="00A166EE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turnará a todos los integrantes de Gobierno Abierto las presentaciones con información de las etapas y fases que recomienda la federación para un ejercicio de Gobierno Abierto Local.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684" w:rsidRDefault="00572684" w:rsidP="00A16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</w:t>
            </w:r>
          </w:p>
          <w:p w:rsidR="00572684" w:rsidRDefault="00572684" w:rsidP="00A16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Alejandro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684" w:rsidRDefault="00572684" w:rsidP="00A16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de julio del 2015</w:t>
            </w:r>
          </w:p>
        </w:tc>
        <w:tc>
          <w:tcPr>
            <w:tcW w:w="3119" w:type="dxa"/>
            <w:vAlign w:val="center"/>
          </w:tcPr>
          <w:p w:rsidR="00572684" w:rsidRDefault="00572684" w:rsidP="00A16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E9F" w:rsidRPr="00775CE4" w:rsidTr="00CC6DF0">
        <w:trPr>
          <w:cantSplit/>
          <w:trHeight w:val="1060"/>
        </w:trPr>
        <w:tc>
          <w:tcPr>
            <w:tcW w:w="4820" w:type="dxa"/>
            <w:shd w:val="clear" w:color="auto" w:fill="auto"/>
            <w:vAlign w:val="center"/>
          </w:tcPr>
          <w:p w:rsidR="001C2E9F" w:rsidRDefault="001C2E9F" w:rsidP="00921D74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Próxima sesión del grupo promotor del Gobierno Abierto </w:t>
            </w:r>
            <w:r w:rsidR="00921D74">
              <w:rPr>
                <w:rFonts w:ascii="Arial" w:hAnsi="Arial" w:cs="Arial"/>
                <w:sz w:val="18"/>
                <w:szCs w:val="18"/>
              </w:rPr>
              <w:t>13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de agosto del 2015 en las instalaciones del ITEI.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9F" w:rsidRDefault="001C2E9F" w:rsidP="00A16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E9F" w:rsidRDefault="007449F2" w:rsidP="00A16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C2E9F">
              <w:rPr>
                <w:rFonts w:ascii="Arial" w:hAnsi="Arial" w:cs="Arial"/>
                <w:sz w:val="18"/>
                <w:szCs w:val="18"/>
              </w:rPr>
              <w:t xml:space="preserve"> de agosto del 2015</w:t>
            </w:r>
          </w:p>
        </w:tc>
        <w:tc>
          <w:tcPr>
            <w:tcW w:w="3119" w:type="dxa"/>
            <w:vAlign w:val="center"/>
          </w:tcPr>
          <w:p w:rsidR="001C2E9F" w:rsidRDefault="001C2E9F" w:rsidP="00A16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Queda pendiente la conformación del día y la hora.</w:t>
            </w:r>
          </w:p>
        </w:tc>
      </w:tr>
    </w:tbl>
    <w:p w:rsidR="006545FB" w:rsidRDefault="006545FB">
      <w:pPr>
        <w:rPr>
          <w:rFonts w:ascii="Arial" w:hAnsi="Arial" w:cs="Arial"/>
          <w:sz w:val="20"/>
          <w:szCs w:val="20"/>
        </w:rPr>
      </w:pPr>
    </w:p>
    <w:p w:rsidR="00DF3688" w:rsidRDefault="00DF3688">
      <w:pPr>
        <w:rPr>
          <w:rFonts w:ascii="Arial" w:hAnsi="Arial" w:cs="Arial"/>
          <w:sz w:val="20"/>
          <w:szCs w:val="20"/>
        </w:rPr>
      </w:pPr>
    </w:p>
    <w:p w:rsidR="005C0343" w:rsidRDefault="005C0343" w:rsidP="00FE6262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119"/>
        <w:gridCol w:w="1701"/>
      </w:tblGrid>
      <w:tr w:rsidR="009A6355" w:rsidRPr="00775CE4" w:rsidTr="009A6355">
        <w:trPr>
          <w:cantSplit/>
          <w:trHeight w:val="343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775CE4" w:rsidRDefault="005C0343" w:rsidP="009A635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="009A6355"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Nombre de los </w:t>
            </w:r>
            <w:r w:rsidR="009A6355">
              <w:rPr>
                <w:rFonts w:ascii="Arial" w:hAnsi="Arial" w:cs="Arial"/>
                <w:b/>
                <w:smallCaps/>
                <w:sz w:val="18"/>
                <w:szCs w:val="18"/>
              </w:rPr>
              <w:t>asistentes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9A6355" w:rsidRDefault="009A6355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A6355">
              <w:rPr>
                <w:rFonts w:ascii="Arial" w:hAnsi="Arial" w:cs="Arial"/>
                <w:b/>
                <w:smallCaps/>
                <w:sz w:val="18"/>
                <w:szCs w:val="18"/>
              </w:rPr>
              <w:t>Firma de asistentes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9A6355" w:rsidRDefault="009A6355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Fecha de firma</w:t>
            </w:r>
          </w:p>
        </w:tc>
      </w:tr>
      <w:tr w:rsidR="009961F2" w:rsidRPr="009A6355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961F2" w:rsidRDefault="009961F2" w:rsidP="009961F2">
            <w:pPr>
              <w:pStyle w:val="Prrafodelista"/>
              <w:numPr>
                <w:ilvl w:val="0"/>
                <w:numId w:val="32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9961F2">
              <w:rPr>
                <w:rFonts w:ascii="Arial" w:hAnsi="Arial" w:cs="Arial"/>
                <w:sz w:val="20"/>
                <w:szCs w:val="18"/>
              </w:rPr>
              <w:t xml:space="preserve">Alejandro Gómez Rivera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9961F2" w:rsidRPr="009A6355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961F2" w:rsidRDefault="009961F2" w:rsidP="009961F2">
            <w:pPr>
              <w:pStyle w:val="Prrafodelista"/>
              <w:numPr>
                <w:ilvl w:val="0"/>
                <w:numId w:val="32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9961F2"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9961F2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333059" w:rsidRDefault="009961F2" w:rsidP="009961F2">
            <w:pPr>
              <w:pStyle w:val="Prrafodelista"/>
              <w:numPr>
                <w:ilvl w:val="0"/>
                <w:numId w:val="32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César Omar Mora Pérez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333059" w:rsidRDefault="009961F2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333059" w:rsidRDefault="009961F2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9961F2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Default="009961F2" w:rsidP="009961F2">
            <w:pPr>
              <w:pStyle w:val="Prrafodelista"/>
              <w:numPr>
                <w:ilvl w:val="0"/>
                <w:numId w:val="32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Cynthia Patricia Cantero Pacheco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333059" w:rsidRDefault="009961F2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333059" w:rsidRDefault="009961F2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9961F2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875F4D" w:rsidRDefault="009961F2" w:rsidP="009961F2">
            <w:pPr>
              <w:pStyle w:val="Prrafodelista"/>
              <w:numPr>
                <w:ilvl w:val="0"/>
                <w:numId w:val="32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David Gómez Álvarez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Calibri" w:hAnsi="Calibri" w:cs="Calibri"/>
                <w:bCs/>
                <w:iCs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Calibri" w:hAnsi="Calibri" w:cs="Calibri"/>
                <w:bCs/>
                <w:iCs/>
                <w:lang w:val="es-MX" w:eastAsia="es-MX"/>
              </w:rPr>
            </w:pPr>
          </w:p>
        </w:tc>
      </w:tr>
      <w:tr w:rsidR="009961F2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875F4D" w:rsidRDefault="009961F2" w:rsidP="009961F2">
            <w:pPr>
              <w:pStyle w:val="Prrafodelista"/>
              <w:numPr>
                <w:ilvl w:val="0"/>
                <w:numId w:val="32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David López García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961F2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875F4D" w:rsidRDefault="009961F2" w:rsidP="009961F2">
            <w:pPr>
              <w:pStyle w:val="Prrafodelista"/>
              <w:numPr>
                <w:ilvl w:val="0"/>
                <w:numId w:val="32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Francisco Javier González Vallejo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961F2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875F4D" w:rsidRDefault="009961F2" w:rsidP="009961F2">
            <w:pPr>
              <w:pStyle w:val="Prrafodelista"/>
              <w:numPr>
                <w:ilvl w:val="0"/>
                <w:numId w:val="32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Ignacio González Hernández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961F2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875F4D" w:rsidRDefault="009961F2" w:rsidP="009961F2">
            <w:pPr>
              <w:pStyle w:val="Prrafodelista"/>
              <w:numPr>
                <w:ilvl w:val="0"/>
                <w:numId w:val="32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961F2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875F4D" w:rsidRDefault="009961F2" w:rsidP="009961F2">
            <w:pPr>
              <w:pStyle w:val="Prrafodelista"/>
              <w:numPr>
                <w:ilvl w:val="0"/>
                <w:numId w:val="32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María Inés Camarena de Obeso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A6355" w:rsidRDefault="009961F2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p w:rsidR="009A6355" w:rsidRDefault="009A6355" w:rsidP="00FE6262">
      <w:pPr>
        <w:rPr>
          <w:rFonts w:ascii="Arial" w:hAnsi="Arial" w:cs="Arial"/>
          <w:sz w:val="20"/>
          <w:szCs w:val="20"/>
        </w:rPr>
      </w:pPr>
    </w:p>
    <w:p w:rsidR="0082212F" w:rsidRDefault="00F72E94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Elaboró:</w:t>
      </w:r>
    </w:p>
    <w:p w:rsidR="009E6857" w:rsidRDefault="009E6857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Alejandro Gómez</w:t>
      </w:r>
      <w:r w:rsidR="004445E8">
        <w:rPr>
          <w:rFonts w:ascii="Arial" w:hAnsi="Arial" w:cs="Arial"/>
          <w:sz w:val="20"/>
          <w:szCs w:val="20"/>
        </w:rPr>
        <w:t xml:space="preserve"> Rivera</w:t>
      </w:r>
    </w:p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sectPr w:rsidR="004445E8" w:rsidSect="004445E8">
      <w:headerReference w:type="default" r:id="rId17"/>
      <w:footerReference w:type="even" r:id="rId18"/>
      <w:footerReference w:type="default" r:id="rId19"/>
      <w:pgSz w:w="12240" w:h="15840" w:code="1"/>
      <w:pgMar w:top="589" w:right="1077" w:bottom="127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9F" w:rsidRDefault="001C2E9F">
      <w:r>
        <w:separator/>
      </w:r>
    </w:p>
  </w:endnote>
  <w:endnote w:type="continuationSeparator" w:id="0">
    <w:p w:rsidR="001C2E9F" w:rsidRDefault="001C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9F" w:rsidRDefault="001C2E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2E9F" w:rsidRDefault="001C2E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219"/>
      <w:gridCol w:w="284"/>
      <w:gridCol w:w="4252"/>
      <w:gridCol w:w="1376"/>
    </w:tblGrid>
    <w:tr w:rsidR="001C2E9F" w:rsidTr="00A07EC8">
      <w:trPr>
        <w:trHeight w:val="995"/>
      </w:trPr>
      <w:tc>
        <w:tcPr>
          <w:tcW w:w="4219" w:type="dxa"/>
          <w:vAlign w:val="center"/>
        </w:tcPr>
        <w:p w:rsidR="001C2E9F" w:rsidRDefault="001C2E9F" w:rsidP="00645E48">
          <w:pPr>
            <w:pStyle w:val="Piedepgina"/>
            <w:rPr>
              <w:rFonts w:ascii="Coronet" w:hAnsi="Coronet"/>
              <w:sz w:val="16"/>
            </w:rPr>
          </w:pPr>
          <w:r>
            <w:rPr>
              <w:rFonts w:ascii="Coronet" w:hAnsi="Coronet"/>
              <w:noProof/>
              <w:sz w:val="16"/>
              <w:lang w:val="es-MX" w:eastAsia="es-MX"/>
            </w:rPr>
            <mc:AlternateContent>
              <mc:Choice Requires="wps">
                <w:drawing>
                  <wp:anchor distT="4294967292" distB="4294967292" distL="114300" distR="114300" simplePos="0" relativeHeight="251658240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-251461</wp:posOffset>
                    </wp:positionV>
                    <wp:extent cx="6629400" cy="0"/>
                    <wp:effectExtent l="0" t="0" r="19050" b="1905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9pt,-19.8pt" to="517.1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hlEgIAACkEAAAOAAAAZHJzL2Uyb0RvYy54bWysU8GO2jAQvVfqP1i+QxKaTSEirKoEetl2&#10;kXb7AcZ2iFXHtmxDQFX/vWND0NJ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" strokecolor="navy" strokeweight="1.5pt"/>
                </w:pict>
              </mc:Fallback>
            </mc:AlternateContent>
          </w:r>
        </w:p>
      </w:tc>
      <w:tc>
        <w:tcPr>
          <w:tcW w:w="284" w:type="dxa"/>
          <w:vAlign w:val="center"/>
        </w:tcPr>
        <w:p w:rsidR="001C2E9F" w:rsidRDefault="001C2E9F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4252" w:type="dxa"/>
          <w:vAlign w:val="center"/>
        </w:tcPr>
        <w:p w:rsidR="001C2E9F" w:rsidRDefault="001C2E9F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1376" w:type="dxa"/>
          <w:vAlign w:val="center"/>
        </w:tcPr>
        <w:p w:rsidR="001C2E9F" w:rsidRDefault="001C2E9F" w:rsidP="00645E48">
          <w:pPr>
            <w:pStyle w:val="Piedepgina"/>
            <w:jc w:val="right"/>
            <w:rPr>
              <w:rFonts w:ascii="Lucida Sans" w:hAnsi="Lucida Sans"/>
              <w:i/>
              <w:sz w:val="16"/>
            </w:rPr>
          </w:pPr>
          <w:r>
            <w:rPr>
              <w:rFonts w:ascii="Lucida Sans" w:hAnsi="Lucida Sans"/>
              <w:i/>
              <w:sz w:val="16"/>
            </w:rPr>
            <w:t xml:space="preserve">Página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PAGE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921D74">
            <w:rPr>
              <w:rStyle w:val="Nmerodepgina"/>
              <w:rFonts w:ascii="Lucida Sans" w:hAnsi="Lucida Sans"/>
              <w:i/>
              <w:noProof/>
              <w:sz w:val="16"/>
            </w:rPr>
            <w:t>3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  <w:r>
            <w:rPr>
              <w:rStyle w:val="Nmerodepgina"/>
              <w:rFonts w:ascii="Lucida Sans" w:hAnsi="Lucida Sans"/>
              <w:i/>
              <w:sz w:val="16"/>
            </w:rPr>
            <w:t xml:space="preserve"> de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NUMPAGES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921D74">
            <w:rPr>
              <w:rStyle w:val="Nmerodepgina"/>
              <w:rFonts w:ascii="Lucida Sans" w:hAnsi="Lucida Sans"/>
              <w:i/>
              <w:noProof/>
              <w:sz w:val="16"/>
            </w:rPr>
            <w:t>4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</w:p>
      </w:tc>
    </w:tr>
  </w:tbl>
  <w:p w:rsidR="001C2E9F" w:rsidRDefault="001C2E9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9F" w:rsidRDefault="001C2E9F">
      <w:r>
        <w:separator/>
      </w:r>
    </w:p>
  </w:footnote>
  <w:footnote w:type="continuationSeparator" w:id="0">
    <w:p w:rsidR="001C2E9F" w:rsidRDefault="001C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47"/>
      <w:gridCol w:w="8787"/>
    </w:tblGrid>
    <w:tr w:rsidR="001C2E9F" w:rsidTr="004445E8">
      <w:trPr>
        <w:trHeight w:val="1266"/>
        <w:jc w:val="center"/>
      </w:trPr>
      <w:tc>
        <w:tcPr>
          <w:tcW w:w="1747" w:type="dxa"/>
        </w:tcPr>
        <w:p w:rsidR="001C2E9F" w:rsidRDefault="001C2E9F" w:rsidP="00333059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67310</wp:posOffset>
                </wp:positionV>
                <wp:extent cx="781050" cy="682117"/>
                <wp:effectExtent l="0" t="0" r="0" b="3810"/>
                <wp:wrapNone/>
                <wp:docPr id="2" name="Imagen 2" descr="http://www.opengovpartnership.org/sites/all/themes/custom/at_ogp/logo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pengovpartnership.org/sites/all/themes/custom/at_ogp/logo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7" w:type="dxa"/>
          <w:vAlign w:val="center"/>
        </w:tcPr>
        <w:p w:rsidR="001C2E9F" w:rsidRDefault="001C2E9F" w:rsidP="00333059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MINUTA</w:t>
          </w:r>
        </w:p>
      </w:tc>
    </w:tr>
    <w:bookmarkEnd w:id="1"/>
    <w:bookmarkEnd w:id="2"/>
    <w:bookmarkEnd w:id="3"/>
  </w:tbl>
  <w:p w:rsidR="001C2E9F" w:rsidRDefault="001C2E9F" w:rsidP="002C3645">
    <w:pPr>
      <w:pStyle w:val="Encabezado"/>
    </w:pPr>
  </w:p>
  <w:p w:rsidR="001C2E9F" w:rsidRPr="00775CE4" w:rsidRDefault="001C2E9F" w:rsidP="002C364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48D"/>
    <w:multiLevelType w:val="hybridMultilevel"/>
    <w:tmpl w:val="676E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006E"/>
    <w:multiLevelType w:val="hybridMultilevel"/>
    <w:tmpl w:val="0F8AA5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6258"/>
    <w:multiLevelType w:val="hybridMultilevel"/>
    <w:tmpl w:val="45CAD2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B074D"/>
    <w:multiLevelType w:val="hybridMultilevel"/>
    <w:tmpl w:val="AD201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DE4CD9"/>
    <w:multiLevelType w:val="hybridMultilevel"/>
    <w:tmpl w:val="CD0848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2BD7"/>
    <w:multiLevelType w:val="hybridMultilevel"/>
    <w:tmpl w:val="20D03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A1740"/>
    <w:multiLevelType w:val="hybridMultilevel"/>
    <w:tmpl w:val="4D38C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1656F"/>
    <w:multiLevelType w:val="hybridMultilevel"/>
    <w:tmpl w:val="3300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206B7"/>
    <w:multiLevelType w:val="hybridMultilevel"/>
    <w:tmpl w:val="7D48C57E"/>
    <w:lvl w:ilvl="0" w:tplc="36B8B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51134"/>
    <w:multiLevelType w:val="hybridMultilevel"/>
    <w:tmpl w:val="C220C5C0"/>
    <w:lvl w:ilvl="0" w:tplc="F5F2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97A54"/>
    <w:multiLevelType w:val="hybridMultilevel"/>
    <w:tmpl w:val="68B8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0FFE"/>
    <w:multiLevelType w:val="hybridMultilevel"/>
    <w:tmpl w:val="89B8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B6722"/>
    <w:multiLevelType w:val="hybridMultilevel"/>
    <w:tmpl w:val="7DCA3E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A96"/>
    <w:multiLevelType w:val="hybridMultilevel"/>
    <w:tmpl w:val="146E10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95386"/>
    <w:multiLevelType w:val="hybridMultilevel"/>
    <w:tmpl w:val="E5BC1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3013A"/>
    <w:multiLevelType w:val="hybridMultilevel"/>
    <w:tmpl w:val="3B40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2169C"/>
    <w:multiLevelType w:val="hybridMultilevel"/>
    <w:tmpl w:val="6B6204D6"/>
    <w:lvl w:ilvl="0" w:tplc="080A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7">
    <w:nsid w:val="3FDC0D50"/>
    <w:multiLevelType w:val="hybridMultilevel"/>
    <w:tmpl w:val="1E540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87469"/>
    <w:multiLevelType w:val="hybridMultilevel"/>
    <w:tmpl w:val="60842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F7678"/>
    <w:multiLevelType w:val="hybridMultilevel"/>
    <w:tmpl w:val="B18020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132F0"/>
    <w:multiLevelType w:val="hybridMultilevel"/>
    <w:tmpl w:val="CABE7B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72A"/>
    <w:multiLevelType w:val="hybridMultilevel"/>
    <w:tmpl w:val="59522604"/>
    <w:lvl w:ilvl="0" w:tplc="0409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50A22DB3"/>
    <w:multiLevelType w:val="hybridMultilevel"/>
    <w:tmpl w:val="D86C5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34BDD"/>
    <w:multiLevelType w:val="hybridMultilevel"/>
    <w:tmpl w:val="EA0C86C4"/>
    <w:lvl w:ilvl="0" w:tplc="F5F2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73743"/>
    <w:multiLevelType w:val="hybridMultilevel"/>
    <w:tmpl w:val="39AAB2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F16B1"/>
    <w:multiLevelType w:val="hybridMultilevel"/>
    <w:tmpl w:val="60CCF850"/>
    <w:lvl w:ilvl="0" w:tplc="626652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31E9D"/>
    <w:multiLevelType w:val="hybridMultilevel"/>
    <w:tmpl w:val="A00EE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05FD"/>
    <w:multiLevelType w:val="hybridMultilevel"/>
    <w:tmpl w:val="EB8E28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1F2489"/>
    <w:multiLevelType w:val="hybridMultilevel"/>
    <w:tmpl w:val="56569E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63B95"/>
    <w:multiLevelType w:val="hybridMultilevel"/>
    <w:tmpl w:val="E6E0D034"/>
    <w:lvl w:ilvl="0" w:tplc="433A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A1520"/>
    <w:multiLevelType w:val="hybridMultilevel"/>
    <w:tmpl w:val="37A2C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340F3"/>
    <w:multiLevelType w:val="hybridMultilevel"/>
    <w:tmpl w:val="1A324C1C"/>
    <w:lvl w:ilvl="0" w:tplc="BEF096BC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2" w:hanging="360"/>
      </w:pPr>
    </w:lvl>
    <w:lvl w:ilvl="2" w:tplc="080A001B" w:tentative="1">
      <w:start w:val="1"/>
      <w:numFmt w:val="lowerRoman"/>
      <w:lvlText w:val="%3."/>
      <w:lvlJc w:val="right"/>
      <w:pPr>
        <w:ind w:left="2222" w:hanging="180"/>
      </w:pPr>
    </w:lvl>
    <w:lvl w:ilvl="3" w:tplc="080A000F" w:tentative="1">
      <w:start w:val="1"/>
      <w:numFmt w:val="decimal"/>
      <w:lvlText w:val="%4."/>
      <w:lvlJc w:val="left"/>
      <w:pPr>
        <w:ind w:left="2942" w:hanging="360"/>
      </w:pPr>
    </w:lvl>
    <w:lvl w:ilvl="4" w:tplc="080A0019" w:tentative="1">
      <w:start w:val="1"/>
      <w:numFmt w:val="lowerLetter"/>
      <w:lvlText w:val="%5."/>
      <w:lvlJc w:val="left"/>
      <w:pPr>
        <w:ind w:left="3662" w:hanging="360"/>
      </w:pPr>
    </w:lvl>
    <w:lvl w:ilvl="5" w:tplc="080A001B" w:tentative="1">
      <w:start w:val="1"/>
      <w:numFmt w:val="lowerRoman"/>
      <w:lvlText w:val="%6."/>
      <w:lvlJc w:val="right"/>
      <w:pPr>
        <w:ind w:left="4382" w:hanging="180"/>
      </w:pPr>
    </w:lvl>
    <w:lvl w:ilvl="6" w:tplc="080A000F" w:tentative="1">
      <w:start w:val="1"/>
      <w:numFmt w:val="decimal"/>
      <w:lvlText w:val="%7."/>
      <w:lvlJc w:val="left"/>
      <w:pPr>
        <w:ind w:left="5102" w:hanging="360"/>
      </w:pPr>
    </w:lvl>
    <w:lvl w:ilvl="7" w:tplc="080A0019" w:tentative="1">
      <w:start w:val="1"/>
      <w:numFmt w:val="lowerLetter"/>
      <w:lvlText w:val="%8."/>
      <w:lvlJc w:val="left"/>
      <w:pPr>
        <w:ind w:left="5822" w:hanging="360"/>
      </w:pPr>
    </w:lvl>
    <w:lvl w:ilvl="8" w:tplc="08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2">
    <w:nsid w:val="7F122C4A"/>
    <w:multiLevelType w:val="hybridMultilevel"/>
    <w:tmpl w:val="575CC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0"/>
  </w:num>
  <w:num w:numId="5">
    <w:abstractNumId w:val="7"/>
  </w:num>
  <w:num w:numId="6">
    <w:abstractNumId w:val="18"/>
  </w:num>
  <w:num w:numId="7">
    <w:abstractNumId w:val="3"/>
  </w:num>
  <w:num w:numId="8">
    <w:abstractNumId w:val="14"/>
  </w:num>
  <w:num w:numId="9">
    <w:abstractNumId w:val="30"/>
  </w:num>
  <w:num w:numId="10">
    <w:abstractNumId w:val="12"/>
  </w:num>
  <w:num w:numId="11">
    <w:abstractNumId w:val="31"/>
  </w:num>
  <w:num w:numId="12">
    <w:abstractNumId w:val="4"/>
  </w:num>
  <w:num w:numId="13">
    <w:abstractNumId w:val="19"/>
  </w:num>
  <w:num w:numId="14">
    <w:abstractNumId w:val="24"/>
  </w:num>
  <w:num w:numId="15">
    <w:abstractNumId w:val="13"/>
  </w:num>
  <w:num w:numId="16">
    <w:abstractNumId w:val="23"/>
  </w:num>
  <w:num w:numId="17">
    <w:abstractNumId w:val="26"/>
  </w:num>
  <w:num w:numId="18">
    <w:abstractNumId w:val="25"/>
  </w:num>
  <w:num w:numId="19">
    <w:abstractNumId w:val="22"/>
  </w:num>
  <w:num w:numId="20">
    <w:abstractNumId w:val="6"/>
  </w:num>
  <w:num w:numId="21">
    <w:abstractNumId w:val="8"/>
  </w:num>
  <w:num w:numId="22">
    <w:abstractNumId w:val="15"/>
  </w:num>
  <w:num w:numId="23">
    <w:abstractNumId w:val="10"/>
  </w:num>
  <w:num w:numId="24">
    <w:abstractNumId w:val="5"/>
  </w:num>
  <w:num w:numId="25">
    <w:abstractNumId w:val="17"/>
  </w:num>
  <w:num w:numId="26">
    <w:abstractNumId w:val="16"/>
  </w:num>
  <w:num w:numId="27">
    <w:abstractNumId w:val="29"/>
  </w:num>
  <w:num w:numId="28">
    <w:abstractNumId w:val="28"/>
  </w:num>
  <w:num w:numId="29">
    <w:abstractNumId w:val="1"/>
  </w:num>
  <w:num w:numId="30">
    <w:abstractNumId w:val="2"/>
  </w:num>
  <w:num w:numId="31">
    <w:abstractNumId w:val="32"/>
  </w:num>
  <w:num w:numId="32">
    <w:abstractNumId w:val="9"/>
  </w:num>
  <w:num w:numId="33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8"/>
    <w:rsid w:val="000006B9"/>
    <w:rsid w:val="00001645"/>
    <w:rsid w:val="0000289C"/>
    <w:rsid w:val="000049EA"/>
    <w:rsid w:val="000051AF"/>
    <w:rsid w:val="000056F3"/>
    <w:rsid w:val="00006A6B"/>
    <w:rsid w:val="00007D93"/>
    <w:rsid w:val="00017158"/>
    <w:rsid w:val="000219F2"/>
    <w:rsid w:val="00021F00"/>
    <w:rsid w:val="00022508"/>
    <w:rsid w:val="00023F7A"/>
    <w:rsid w:val="00025376"/>
    <w:rsid w:val="000266AF"/>
    <w:rsid w:val="0002788C"/>
    <w:rsid w:val="00030153"/>
    <w:rsid w:val="000306BC"/>
    <w:rsid w:val="00031F11"/>
    <w:rsid w:val="0003525C"/>
    <w:rsid w:val="000377DC"/>
    <w:rsid w:val="00042654"/>
    <w:rsid w:val="00046E0C"/>
    <w:rsid w:val="00047D31"/>
    <w:rsid w:val="00047D5C"/>
    <w:rsid w:val="00055535"/>
    <w:rsid w:val="0006084B"/>
    <w:rsid w:val="00065288"/>
    <w:rsid w:val="00066362"/>
    <w:rsid w:val="0007799E"/>
    <w:rsid w:val="00082197"/>
    <w:rsid w:val="0008252D"/>
    <w:rsid w:val="000831F6"/>
    <w:rsid w:val="00084156"/>
    <w:rsid w:val="000856CD"/>
    <w:rsid w:val="000866AD"/>
    <w:rsid w:val="00090D45"/>
    <w:rsid w:val="000933D9"/>
    <w:rsid w:val="00094EE2"/>
    <w:rsid w:val="00096334"/>
    <w:rsid w:val="00097013"/>
    <w:rsid w:val="00097239"/>
    <w:rsid w:val="000A19EE"/>
    <w:rsid w:val="000A4342"/>
    <w:rsid w:val="000A5EB9"/>
    <w:rsid w:val="000A620C"/>
    <w:rsid w:val="000A6B07"/>
    <w:rsid w:val="000A7A37"/>
    <w:rsid w:val="000B1513"/>
    <w:rsid w:val="000B228B"/>
    <w:rsid w:val="000B3176"/>
    <w:rsid w:val="000B7D2E"/>
    <w:rsid w:val="000C3290"/>
    <w:rsid w:val="000D4BC1"/>
    <w:rsid w:val="000D579E"/>
    <w:rsid w:val="000D67EB"/>
    <w:rsid w:val="000D6982"/>
    <w:rsid w:val="000D69B1"/>
    <w:rsid w:val="000E292A"/>
    <w:rsid w:val="000E639F"/>
    <w:rsid w:val="000F2197"/>
    <w:rsid w:val="000F7170"/>
    <w:rsid w:val="00102431"/>
    <w:rsid w:val="00111A1A"/>
    <w:rsid w:val="00113B76"/>
    <w:rsid w:val="00114552"/>
    <w:rsid w:val="00115F05"/>
    <w:rsid w:val="00123317"/>
    <w:rsid w:val="0012377B"/>
    <w:rsid w:val="001244C9"/>
    <w:rsid w:val="001304DD"/>
    <w:rsid w:val="00132D47"/>
    <w:rsid w:val="00135402"/>
    <w:rsid w:val="00137E2D"/>
    <w:rsid w:val="0014155F"/>
    <w:rsid w:val="00141A5D"/>
    <w:rsid w:val="00143C0C"/>
    <w:rsid w:val="0014410C"/>
    <w:rsid w:val="00146902"/>
    <w:rsid w:val="00152F4B"/>
    <w:rsid w:val="00153DB8"/>
    <w:rsid w:val="001560A7"/>
    <w:rsid w:val="001566BC"/>
    <w:rsid w:val="00171EA0"/>
    <w:rsid w:val="001731CD"/>
    <w:rsid w:val="001744CA"/>
    <w:rsid w:val="001847D4"/>
    <w:rsid w:val="00186B73"/>
    <w:rsid w:val="0019086E"/>
    <w:rsid w:val="00190EAD"/>
    <w:rsid w:val="00191379"/>
    <w:rsid w:val="00192FEA"/>
    <w:rsid w:val="0019332B"/>
    <w:rsid w:val="00193B33"/>
    <w:rsid w:val="00195A68"/>
    <w:rsid w:val="0019785B"/>
    <w:rsid w:val="001A68B2"/>
    <w:rsid w:val="001A7B7B"/>
    <w:rsid w:val="001B1540"/>
    <w:rsid w:val="001B2E40"/>
    <w:rsid w:val="001B722B"/>
    <w:rsid w:val="001C28CA"/>
    <w:rsid w:val="001C2E9F"/>
    <w:rsid w:val="001C4B11"/>
    <w:rsid w:val="001C4DF1"/>
    <w:rsid w:val="001C691F"/>
    <w:rsid w:val="001D010F"/>
    <w:rsid w:val="001D3FFC"/>
    <w:rsid w:val="001D4631"/>
    <w:rsid w:val="001D566F"/>
    <w:rsid w:val="001D6769"/>
    <w:rsid w:val="001D7941"/>
    <w:rsid w:val="001E6D5D"/>
    <w:rsid w:val="001E7FE0"/>
    <w:rsid w:val="001F2CC7"/>
    <w:rsid w:val="001F4597"/>
    <w:rsid w:val="00201049"/>
    <w:rsid w:val="00203882"/>
    <w:rsid w:val="00203E96"/>
    <w:rsid w:val="00205FD6"/>
    <w:rsid w:val="00206618"/>
    <w:rsid w:val="002074DC"/>
    <w:rsid w:val="002133D5"/>
    <w:rsid w:val="002139DB"/>
    <w:rsid w:val="00214BC8"/>
    <w:rsid w:val="00214FE9"/>
    <w:rsid w:val="002156DC"/>
    <w:rsid w:val="0021782D"/>
    <w:rsid w:val="0022104E"/>
    <w:rsid w:val="0022235E"/>
    <w:rsid w:val="00223009"/>
    <w:rsid w:val="00223D22"/>
    <w:rsid w:val="00224702"/>
    <w:rsid w:val="00224AA4"/>
    <w:rsid w:val="00225E58"/>
    <w:rsid w:val="00226AB7"/>
    <w:rsid w:val="00227654"/>
    <w:rsid w:val="0022769E"/>
    <w:rsid w:val="00232CEE"/>
    <w:rsid w:val="0023567A"/>
    <w:rsid w:val="00237D32"/>
    <w:rsid w:val="00240EA7"/>
    <w:rsid w:val="00242096"/>
    <w:rsid w:val="00245853"/>
    <w:rsid w:val="00247979"/>
    <w:rsid w:val="00250321"/>
    <w:rsid w:val="00250B0F"/>
    <w:rsid w:val="002512A3"/>
    <w:rsid w:val="0025149F"/>
    <w:rsid w:val="00254F9C"/>
    <w:rsid w:val="00255ED3"/>
    <w:rsid w:val="00256D7A"/>
    <w:rsid w:val="00257846"/>
    <w:rsid w:val="00262BBD"/>
    <w:rsid w:val="002638D8"/>
    <w:rsid w:val="00263C35"/>
    <w:rsid w:val="0026552B"/>
    <w:rsid w:val="002704EE"/>
    <w:rsid w:val="00271701"/>
    <w:rsid w:val="00273632"/>
    <w:rsid w:val="00276FB5"/>
    <w:rsid w:val="00282DC6"/>
    <w:rsid w:val="002836B9"/>
    <w:rsid w:val="00287098"/>
    <w:rsid w:val="002878A3"/>
    <w:rsid w:val="00291E66"/>
    <w:rsid w:val="00292E8B"/>
    <w:rsid w:val="00296A40"/>
    <w:rsid w:val="002A187F"/>
    <w:rsid w:val="002A45FB"/>
    <w:rsid w:val="002A4F41"/>
    <w:rsid w:val="002A5AF8"/>
    <w:rsid w:val="002A5ED5"/>
    <w:rsid w:val="002B0819"/>
    <w:rsid w:val="002B17F2"/>
    <w:rsid w:val="002B4671"/>
    <w:rsid w:val="002B676F"/>
    <w:rsid w:val="002C21D9"/>
    <w:rsid w:val="002C3645"/>
    <w:rsid w:val="002C424A"/>
    <w:rsid w:val="002C5A1F"/>
    <w:rsid w:val="002C7428"/>
    <w:rsid w:val="002D52E3"/>
    <w:rsid w:val="002D7EDD"/>
    <w:rsid w:val="002E0E7A"/>
    <w:rsid w:val="002E660A"/>
    <w:rsid w:val="002E6BC5"/>
    <w:rsid w:val="002F00DA"/>
    <w:rsid w:val="002F03F7"/>
    <w:rsid w:val="002F1AC8"/>
    <w:rsid w:val="002F2DAC"/>
    <w:rsid w:val="002F4399"/>
    <w:rsid w:val="002F567D"/>
    <w:rsid w:val="002F7004"/>
    <w:rsid w:val="002F7EEA"/>
    <w:rsid w:val="00303B3A"/>
    <w:rsid w:val="003054C9"/>
    <w:rsid w:val="00306646"/>
    <w:rsid w:val="00307A8B"/>
    <w:rsid w:val="00310082"/>
    <w:rsid w:val="00311B6B"/>
    <w:rsid w:val="00313F61"/>
    <w:rsid w:val="00314E0E"/>
    <w:rsid w:val="0031655D"/>
    <w:rsid w:val="00317817"/>
    <w:rsid w:val="00317C83"/>
    <w:rsid w:val="00325410"/>
    <w:rsid w:val="003267F0"/>
    <w:rsid w:val="00326A81"/>
    <w:rsid w:val="00327295"/>
    <w:rsid w:val="00330F6F"/>
    <w:rsid w:val="00333059"/>
    <w:rsid w:val="003361E1"/>
    <w:rsid w:val="00337093"/>
    <w:rsid w:val="0034790F"/>
    <w:rsid w:val="0035075B"/>
    <w:rsid w:val="0035108B"/>
    <w:rsid w:val="00351595"/>
    <w:rsid w:val="00352095"/>
    <w:rsid w:val="003540B9"/>
    <w:rsid w:val="003546C6"/>
    <w:rsid w:val="00354C20"/>
    <w:rsid w:val="003609B4"/>
    <w:rsid w:val="00365F59"/>
    <w:rsid w:val="00374EE0"/>
    <w:rsid w:val="00374F07"/>
    <w:rsid w:val="0038112C"/>
    <w:rsid w:val="00381B47"/>
    <w:rsid w:val="003825DA"/>
    <w:rsid w:val="0038446F"/>
    <w:rsid w:val="003845E5"/>
    <w:rsid w:val="00386C95"/>
    <w:rsid w:val="00387A53"/>
    <w:rsid w:val="00394146"/>
    <w:rsid w:val="003A4CF9"/>
    <w:rsid w:val="003A7829"/>
    <w:rsid w:val="003B0E48"/>
    <w:rsid w:val="003B3701"/>
    <w:rsid w:val="003B3B75"/>
    <w:rsid w:val="003B4080"/>
    <w:rsid w:val="003B797D"/>
    <w:rsid w:val="003D1747"/>
    <w:rsid w:val="003D2186"/>
    <w:rsid w:val="003D49D1"/>
    <w:rsid w:val="003D5445"/>
    <w:rsid w:val="003E1CA8"/>
    <w:rsid w:val="003E26D7"/>
    <w:rsid w:val="003F2322"/>
    <w:rsid w:val="003F5467"/>
    <w:rsid w:val="003F5E14"/>
    <w:rsid w:val="00401A2C"/>
    <w:rsid w:val="0040295B"/>
    <w:rsid w:val="00405C36"/>
    <w:rsid w:val="0041066A"/>
    <w:rsid w:val="00411B24"/>
    <w:rsid w:val="004136DF"/>
    <w:rsid w:val="00413DBF"/>
    <w:rsid w:val="00414397"/>
    <w:rsid w:val="00422256"/>
    <w:rsid w:val="00431702"/>
    <w:rsid w:val="00432709"/>
    <w:rsid w:val="00442ADA"/>
    <w:rsid w:val="0044343E"/>
    <w:rsid w:val="004434CE"/>
    <w:rsid w:val="004445E8"/>
    <w:rsid w:val="00445770"/>
    <w:rsid w:val="00447C78"/>
    <w:rsid w:val="00457F76"/>
    <w:rsid w:val="00461D35"/>
    <w:rsid w:val="00463731"/>
    <w:rsid w:val="00463B78"/>
    <w:rsid w:val="00465F19"/>
    <w:rsid w:val="004665EC"/>
    <w:rsid w:val="00470279"/>
    <w:rsid w:val="00471657"/>
    <w:rsid w:val="00475302"/>
    <w:rsid w:val="004806D4"/>
    <w:rsid w:val="00480A1D"/>
    <w:rsid w:val="004830CA"/>
    <w:rsid w:val="00484463"/>
    <w:rsid w:val="00486A70"/>
    <w:rsid w:val="004A1E89"/>
    <w:rsid w:val="004A5F04"/>
    <w:rsid w:val="004A61FD"/>
    <w:rsid w:val="004A715F"/>
    <w:rsid w:val="004A7313"/>
    <w:rsid w:val="004A7393"/>
    <w:rsid w:val="004A7E31"/>
    <w:rsid w:val="004B0BB6"/>
    <w:rsid w:val="004B1433"/>
    <w:rsid w:val="004B21E5"/>
    <w:rsid w:val="004B241D"/>
    <w:rsid w:val="004B3CE1"/>
    <w:rsid w:val="004B53A7"/>
    <w:rsid w:val="004B6EE1"/>
    <w:rsid w:val="004B7191"/>
    <w:rsid w:val="004B77B3"/>
    <w:rsid w:val="004C2662"/>
    <w:rsid w:val="004C44E3"/>
    <w:rsid w:val="004C47CF"/>
    <w:rsid w:val="004C679F"/>
    <w:rsid w:val="004D041F"/>
    <w:rsid w:val="004D47C2"/>
    <w:rsid w:val="004D4C67"/>
    <w:rsid w:val="004D5550"/>
    <w:rsid w:val="004D5790"/>
    <w:rsid w:val="004D5D09"/>
    <w:rsid w:val="004E0B49"/>
    <w:rsid w:val="004E12A9"/>
    <w:rsid w:val="004E2BCE"/>
    <w:rsid w:val="004E3BC4"/>
    <w:rsid w:val="004E4171"/>
    <w:rsid w:val="004E44BA"/>
    <w:rsid w:val="004E585F"/>
    <w:rsid w:val="004E6786"/>
    <w:rsid w:val="004E76E2"/>
    <w:rsid w:val="004E7F2C"/>
    <w:rsid w:val="004F1B79"/>
    <w:rsid w:val="004F504A"/>
    <w:rsid w:val="00503C33"/>
    <w:rsid w:val="005062CE"/>
    <w:rsid w:val="00506F53"/>
    <w:rsid w:val="005119CC"/>
    <w:rsid w:val="005139CB"/>
    <w:rsid w:val="0051697D"/>
    <w:rsid w:val="00516C8A"/>
    <w:rsid w:val="00517170"/>
    <w:rsid w:val="00525C32"/>
    <w:rsid w:val="00526EC1"/>
    <w:rsid w:val="00531FBE"/>
    <w:rsid w:val="005349F9"/>
    <w:rsid w:val="00535CAB"/>
    <w:rsid w:val="00537D3C"/>
    <w:rsid w:val="005400E7"/>
    <w:rsid w:val="00540582"/>
    <w:rsid w:val="00541BE6"/>
    <w:rsid w:val="00541FC4"/>
    <w:rsid w:val="00547559"/>
    <w:rsid w:val="005475BB"/>
    <w:rsid w:val="00547FE7"/>
    <w:rsid w:val="00551707"/>
    <w:rsid w:val="005530CB"/>
    <w:rsid w:val="005538BD"/>
    <w:rsid w:val="00555DFB"/>
    <w:rsid w:val="00560E92"/>
    <w:rsid w:val="00560FCD"/>
    <w:rsid w:val="00564CFB"/>
    <w:rsid w:val="0056613D"/>
    <w:rsid w:val="00566CBC"/>
    <w:rsid w:val="0056702B"/>
    <w:rsid w:val="00567A3A"/>
    <w:rsid w:val="00567E3B"/>
    <w:rsid w:val="00572684"/>
    <w:rsid w:val="005731C2"/>
    <w:rsid w:val="00574199"/>
    <w:rsid w:val="005763E0"/>
    <w:rsid w:val="00577194"/>
    <w:rsid w:val="00582C8B"/>
    <w:rsid w:val="00582FEB"/>
    <w:rsid w:val="005842F3"/>
    <w:rsid w:val="00594B78"/>
    <w:rsid w:val="005A1F51"/>
    <w:rsid w:val="005A5823"/>
    <w:rsid w:val="005A5C7E"/>
    <w:rsid w:val="005A5EE3"/>
    <w:rsid w:val="005A74AA"/>
    <w:rsid w:val="005C0343"/>
    <w:rsid w:val="005C15F4"/>
    <w:rsid w:val="005C40F9"/>
    <w:rsid w:val="005C7B55"/>
    <w:rsid w:val="005D2FA5"/>
    <w:rsid w:val="005D680B"/>
    <w:rsid w:val="005D7461"/>
    <w:rsid w:val="005E2420"/>
    <w:rsid w:val="005E6D50"/>
    <w:rsid w:val="005E7CC3"/>
    <w:rsid w:val="005E7EF6"/>
    <w:rsid w:val="005F14D8"/>
    <w:rsid w:val="005F41E6"/>
    <w:rsid w:val="005F4F30"/>
    <w:rsid w:val="005F6479"/>
    <w:rsid w:val="006037E6"/>
    <w:rsid w:val="00607E3A"/>
    <w:rsid w:val="00610808"/>
    <w:rsid w:val="00612DF5"/>
    <w:rsid w:val="00616F58"/>
    <w:rsid w:val="00621AB6"/>
    <w:rsid w:val="00623A5D"/>
    <w:rsid w:val="00623FD0"/>
    <w:rsid w:val="00624C3E"/>
    <w:rsid w:val="00626413"/>
    <w:rsid w:val="0063045A"/>
    <w:rsid w:val="00634FB5"/>
    <w:rsid w:val="006370F9"/>
    <w:rsid w:val="006419D2"/>
    <w:rsid w:val="00643D1E"/>
    <w:rsid w:val="00645E48"/>
    <w:rsid w:val="006505C0"/>
    <w:rsid w:val="006507BA"/>
    <w:rsid w:val="00653BF1"/>
    <w:rsid w:val="006545FB"/>
    <w:rsid w:val="00654628"/>
    <w:rsid w:val="00660B79"/>
    <w:rsid w:val="00660D57"/>
    <w:rsid w:val="00662C4B"/>
    <w:rsid w:val="0066376F"/>
    <w:rsid w:val="00667288"/>
    <w:rsid w:val="006708C5"/>
    <w:rsid w:val="0067260B"/>
    <w:rsid w:val="0067395D"/>
    <w:rsid w:val="0068553F"/>
    <w:rsid w:val="00694653"/>
    <w:rsid w:val="00694C94"/>
    <w:rsid w:val="00694E34"/>
    <w:rsid w:val="00695BB0"/>
    <w:rsid w:val="006A0196"/>
    <w:rsid w:val="006A116A"/>
    <w:rsid w:val="006A39B8"/>
    <w:rsid w:val="006A6515"/>
    <w:rsid w:val="006A77DE"/>
    <w:rsid w:val="006A7FFA"/>
    <w:rsid w:val="006B08CF"/>
    <w:rsid w:val="006B35FF"/>
    <w:rsid w:val="006B6AD7"/>
    <w:rsid w:val="006B70D8"/>
    <w:rsid w:val="006B750A"/>
    <w:rsid w:val="006C0928"/>
    <w:rsid w:val="006C2182"/>
    <w:rsid w:val="006C282D"/>
    <w:rsid w:val="006C2C2C"/>
    <w:rsid w:val="006C3D21"/>
    <w:rsid w:val="006C6064"/>
    <w:rsid w:val="006D14AD"/>
    <w:rsid w:val="006D5180"/>
    <w:rsid w:val="006D560B"/>
    <w:rsid w:val="006D5B0F"/>
    <w:rsid w:val="006E03D2"/>
    <w:rsid w:val="006E2A24"/>
    <w:rsid w:val="006E4421"/>
    <w:rsid w:val="006E528E"/>
    <w:rsid w:val="006E5B25"/>
    <w:rsid w:val="006F0888"/>
    <w:rsid w:val="006F1B9D"/>
    <w:rsid w:val="006F29DF"/>
    <w:rsid w:val="006F322C"/>
    <w:rsid w:val="006F37A4"/>
    <w:rsid w:val="006F3A56"/>
    <w:rsid w:val="006F3B8C"/>
    <w:rsid w:val="007001AD"/>
    <w:rsid w:val="0070020B"/>
    <w:rsid w:val="007010E8"/>
    <w:rsid w:val="00701B59"/>
    <w:rsid w:val="00702DE1"/>
    <w:rsid w:val="007044C3"/>
    <w:rsid w:val="00704A7F"/>
    <w:rsid w:val="00704BC9"/>
    <w:rsid w:val="00706F2B"/>
    <w:rsid w:val="00707488"/>
    <w:rsid w:val="00707E48"/>
    <w:rsid w:val="00710BF7"/>
    <w:rsid w:val="00716F93"/>
    <w:rsid w:val="007177A0"/>
    <w:rsid w:val="00717C73"/>
    <w:rsid w:val="00722C7B"/>
    <w:rsid w:val="00723CA7"/>
    <w:rsid w:val="00723D2D"/>
    <w:rsid w:val="00725256"/>
    <w:rsid w:val="00731C1C"/>
    <w:rsid w:val="007324A3"/>
    <w:rsid w:val="00732CF0"/>
    <w:rsid w:val="00733527"/>
    <w:rsid w:val="0073550E"/>
    <w:rsid w:val="007359C1"/>
    <w:rsid w:val="00740C7F"/>
    <w:rsid w:val="00742451"/>
    <w:rsid w:val="0074328D"/>
    <w:rsid w:val="007445B3"/>
    <w:rsid w:val="007449F2"/>
    <w:rsid w:val="00747917"/>
    <w:rsid w:val="007512BB"/>
    <w:rsid w:val="007515FE"/>
    <w:rsid w:val="007519D7"/>
    <w:rsid w:val="00751DC5"/>
    <w:rsid w:val="0075337F"/>
    <w:rsid w:val="00753DA0"/>
    <w:rsid w:val="00754271"/>
    <w:rsid w:val="007549F0"/>
    <w:rsid w:val="00761A36"/>
    <w:rsid w:val="007638BF"/>
    <w:rsid w:val="00767E63"/>
    <w:rsid w:val="0077203D"/>
    <w:rsid w:val="0077432C"/>
    <w:rsid w:val="00775CE4"/>
    <w:rsid w:val="00775F6B"/>
    <w:rsid w:val="0077718E"/>
    <w:rsid w:val="0078107F"/>
    <w:rsid w:val="007822DF"/>
    <w:rsid w:val="00782DA2"/>
    <w:rsid w:val="00783A82"/>
    <w:rsid w:val="00784B9B"/>
    <w:rsid w:val="007854C8"/>
    <w:rsid w:val="00785D7C"/>
    <w:rsid w:val="00790936"/>
    <w:rsid w:val="007942E4"/>
    <w:rsid w:val="007943ED"/>
    <w:rsid w:val="007949E4"/>
    <w:rsid w:val="00796028"/>
    <w:rsid w:val="007962F6"/>
    <w:rsid w:val="00796724"/>
    <w:rsid w:val="00796FDE"/>
    <w:rsid w:val="007A0542"/>
    <w:rsid w:val="007A2BE9"/>
    <w:rsid w:val="007A610A"/>
    <w:rsid w:val="007A6D6A"/>
    <w:rsid w:val="007B1CA2"/>
    <w:rsid w:val="007B79D3"/>
    <w:rsid w:val="007C1386"/>
    <w:rsid w:val="007C351B"/>
    <w:rsid w:val="007C73D1"/>
    <w:rsid w:val="007D031F"/>
    <w:rsid w:val="007D1B3E"/>
    <w:rsid w:val="007D2A8C"/>
    <w:rsid w:val="007D2B93"/>
    <w:rsid w:val="007D3EEA"/>
    <w:rsid w:val="007D5CB9"/>
    <w:rsid w:val="007E0345"/>
    <w:rsid w:val="007E0F7E"/>
    <w:rsid w:val="007E23EC"/>
    <w:rsid w:val="007E605E"/>
    <w:rsid w:val="007F319A"/>
    <w:rsid w:val="007F3DEE"/>
    <w:rsid w:val="007F606F"/>
    <w:rsid w:val="007F636A"/>
    <w:rsid w:val="007F7B24"/>
    <w:rsid w:val="007F7C26"/>
    <w:rsid w:val="00800B97"/>
    <w:rsid w:val="00803E7A"/>
    <w:rsid w:val="00804232"/>
    <w:rsid w:val="00804B6E"/>
    <w:rsid w:val="008068D3"/>
    <w:rsid w:val="00806D28"/>
    <w:rsid w:val="0081374E"/>
    <w:rsid w:val="00815172"/>
    <w:rsid w:val="008176B9"/>
    <w:rsid w:val="008204C9"/>
    <w:rsid w:val="0082212F"/>
    <w:rsid w:val="00823864"/>
    <w:rsid w:val="0082559B"/>
    <w:rsid w:val="0082561B"/>
    <w:rsid w:val="00826365"/>
    <w:rsid w:val="00827E0E"/>
    <w:rsid w:val="008327F9"/>
    <w:rsid w:val="00836C7B"/>
    <w:rsid w:val="0083729F"/>
    <w:rsid w:val="00837C4A"/>
    <w:rsid w:val="0084024D"/>
    <w:rsid w:val="00845A47"/>
    <w:rsid w:val="00847099"/>
    <w:rsid w:val="008474C7"/>
    <w:rsid w:val="008509CB"/>
    <w:rsid w:val="00850BC3"/>
    <w:rsid w:val="00852B9C"/>
    <w:rsid w:val="00854B7C"/>
    <w:rsid w:val="00857662"/>
    <w:rsid w:val="008577B0"/>
    <w:rsid w:val="0086244A"/>
    <w:rsid w:val="0086311A"/>
    <w:rsid w:val="00865246"/>
    <w:rsid w:val="00865277"/>
    <w:rsid w:val="00867367"/>
    <w:rsid w:val="008673E2"/>
    <w:rsid w:val="0086793F"/>
    <w:rsid w:val="00871D85"/>
    <w:rsid w:val="00873504"/>
    <w:rsid w:val="00873687"/>
    <w:rsid w:val="00875F4D"/>
    <w:rsid w:val="008775F4"/>
    <w:rsid w:val="0087769F"/>
    <w:rsid w:val="00883A24"/>
    <w:rsid w:val="00886061"/>
    <w:rsid w:val="008916AE"/>
    <w:rsid w:val="00894348"/>
    <w:rsid w:val="008952DE"/>
    <w:rsid w:val="00895386"/>
    <w:rsid w:val="008A3857"/>
    <w:rsid w:val="008B34D0"/>
    <w:rsid w:val="008B4412"/>
    <w:rsid w:val="008B51D7"/>
    <w:rsid w:val="008B57E0"/>
    <w:rsid w:val="008B78F6"/>
    <w:rsid w:val="008C4C87"/>
    <w:rsid w:val="008C5BEC"/>
    <w:rsid w:val="008C6480"/>
    <w:rsid w:val="008D74FA"/>
    <w:rsid w:val="008D7C1C"/>
    <w:rsid w:val="008E04E7"/>
    <w:rsid w:val="008E0AF1"/>
    <w:rsid w:val="008E1773"/>
    <w:rsid w:val="008E4A38"/>
    <w:rsid w:val="008E4BC5"/>
    <w:rsid w:val="008E6540"/>
    <w:rsid w:val="008E6D2A"/>
    <w:rsid w:val="008F4AB9"/>
    <w:rsid w:val="00901C95"/>
    <w:rsid w:val="00902253"/>
    <w:rsid w:val="00905DC0"/>
    <w:rsid w:val="00910715"/>
    <w:rsid w:val="00910B46"/>
    <w:rsid w:val="0091239F"/>
    <w:rsid w:val="00913A0C"/>
    <w:rsid w:val="00914BBB"/>
    <w:rsid w:val="009152C6"/>
    <w:rsid w:val="00917BCB"/>
    <w:rsid w:val="00920CE5"/>
    <w:rsid w:val="009215E4"/>
    <w:rsid w:val="00921D74"/>
    <w:rsid w:val="00924459"/>
    <w:rsid w:val="00925AFB"/>
    <w:rsid w:val="009322B3"/>
    <w:rsid w:val="00932C23"/>
    <w:rsid w:val="00943354"/>
    <w:rsid w:val="00943CB1"/>
    <w:rsid w:val="00943D85"/>
    <w:rsid w:val="009446C9"/>
    <w:rsid w:val="00946FDA"/>
    <w:rsid w:val="009506D6"/>
    <w:rsid w:val="00951501"/>
    <w:rsid w:val="00951BC5"/>
    <w:rsid w:val="009520D4"/>
    <w:rsid w:val="00952FD9"/>
    <w:rsid w:val="00955079"/>
    <w:rsid w:val="009607F0"/>
    <w:rsid w:val="00960A25"/>
    <w:rsid w:val="009659CA"/>
    <w:rsid w:val="0096710B"/>
    <w:rsid w:val="00975569"/>
    <w:rsid w:val="00977989"/>
    <w:rsid w:val="00981574"/>
    <w:rsid w:val="00981A7C"/>
    <w:rsid w:val="00981C97"/>
    <w:rsid w:val="00983431"/>
    <w:rsid w:val="00983D1B"/>
    <w:rsid w:val="00985387"/>
    <w:rsid w:val="00987F1E"/>
    <w:rsid w:val="00992288"/>
    <w:rsid w:val="009931C9"/>
    <w:rsid w:val="00995AD7"/>
    <w:rsid w:val="009961F2"/>
    <w:rsid w:val="0099664A"/>
    <w:rsid w:val="009A1C7B"/>
    <w:rsid w:val="009A29F0"/>
    <w:rsid w:val="009A35E0"/>
    <w:rsid w:val="009A40A3"/>
    <w:rsid w:val="009A5BEC"/>
    <w:rsid w:val="009A6330"/>
    <w:rsid w:val="009A6355"/>
    <w:rsid w:val="009A7068"/>
    <w:rsid w:val="009B11AE"/>
    <w:rsid w:val="009B275C"/>
    <w:rsid w:val="009B277E"/>
    <w:rsid w:val="009B3936"/>
    <w:rsid w:val="009C129A"/>
    <w:rsid w:val="009C2647"/>
    <w:rsid w:val="009C3985"/>
    <w:rsid w:val="009C47E8"/>
    <w:rsid w:val="009D2791"/>
    <w:rsid w:val="009E0803"/>
    <w:rsid w:val="009E4528"/>
    <w:rsid w:val="009E57A1"/>
    <w:rsid w:val="009E5DA6"/>
    <w:rsid w:val="009E5FB9"/>
    <w:rsid w:val="009E6284"/>
    <w:rsid w:val="009E66DC"/>
    <w:rsid w:val="009E6857"/>
    <w:rsid w:val="009F0EE4"/>
    <w:rsid w:val="009F4550"/>
    <w:rsid w:val="009F78B7"/>
    <w:rsid w:val="00A01735"/>
    <w:rsid w:val="00A026AB"/>
    <w:rsid w:val="00A05D84"/>
    <w:rsid w:val="00A07687"/>
    <w:rsid w:val="00A07EC8"/>
    <w:rsid w:val="00A10866"/>
    <w:rsid w:val="00A115DC"/>
    <w:rsid w:val="00A15464"/>
    <w:rsid w:val="00A166EE"/>
    <w:rsid w:val="00A17913"/>
    <w:rsid w:val="00A2228E"/>
    <w:rsid w:val="00A22BA9"/>
    <w:rsid w:val="00A233D4"/>
    <w:rsid w:val="00A25A09"/>
    <w:rsid w:val="00A27AC0"/>
    <w:rsid w:val="00A330EA"/>
    <w:rsid w:val="00A379FC"/>
    <w:rsid w:val="00A47A3A"/>
    <w:rsid w:val="00A507C9"/>
    <w:rsid w:val="00A540E4"/>
    <w:rsid w:val="00A602A9"/>
    <w:rsid w:val="00A64F0F"/>
    <w:rsid w:val="00A66EA9"/>
    <w:rsid w:val="00A71FCD"/>
    <w:rsid w:val="00A72237"/>
    <w:rsid w:val="00A74272"/>
    <w:rsid w:val="00A744BA"/>
    <w:rsid w:val="00A75676"/>
    <w:rsid w:val="00A77427"/>
    <w:rsid w:val="00A802C1"/>
    <w:rsid w:val="00A80AB9"/>
    <w:rsid w:val="00A84CF3"/>
    <w:rsid w:val="00A86C0E"/>
    <w:rsid w:val="00A919A7"/>
    <w:rsid w:val="00A950BB"/>
    <w:rsid w:val="00AA07B4"/>
    <w:rsid w:val="00AA2403"/>
    <w:rsid w:val="00AA2D72"/>
    <w:rsid w:val="00AA3ADE"/>
    <w:rsid w:val="00AA579D"/>
    <w:rsid w:val="00AB014F"/>
    <w:rsid w:val="00AB0650"/>
    <w:rsid w:val="00AB0FF8"/>
    <w:rsid w:val="00AB2D11"/>
    <w:rsid w:val="00AB3629"/>
    <w:rsid w:val="00AB5F5E"/>
    <w:rsid w:val="00AB7E11"/>
    <w:rsid w:val="00AB7E79"/>
    <w:rsid w:val="00AC478B"/>
    <w:rsid w:val="00AC639D"/>
    <w:rsid w:val="00AC7CEE"/>
    <w:rsid w:val="00AD11C8"/>
    <w:rsid w:val="00AD26D7"/>
    <w:rsid w:val="00AD4D31"/>
    <w:rsid w:val="00AD560C"/>
    <w:rsid w:val="00AE043E"/>
    <w:rsid w:val="00AE1E8F"/>
    <w:rsid w:val="00AE3761"/>
    <w:rsid w:val="00AF26F4"/>
    <w:rsid w:val="00AF382E"/>
    <w:rsid w:val="00AF5179"/>
    <w:rsid w:val="00AF549F"/>
    <w:rsid w:val="00AF5DE5"/>
    <w:rsid w:val="00AF7C7B"/>
    <w:rsid w:val="00B006C3"/>
    <w:rsid w:val="00B07139"/>
    <w:rsid w:val="00B10FBA"/>
    <w:rsid w:val="00B143CD"/>
    <w:rsid w:val="00B17A35"/>
    <w:rsid w:val="00B21E51"/>
    <w:rsid w:val="00B251E8"/>
    <w:rsid w:val="00B327A6"/>
    <w:rsid w:val="00B50F87"/>
    <w:rsid w:val="00B51DF9"/>
    <w:rsid w:val="00B5351E"/>
    <w:rsid w:val="00B53ADF"/>
    <w:rsid w:val="00B54350"/>
    <w:rsid w:val="00B54473"/>
    <w:rsid w:val="00B563C0"/>
    <w:rsid w:val="00B563DB"/>
    <w:rsid w:val="00B57762"/>
    <w:rsid w:val="00B57F5C"/>
    <w:rsid w:val="00B6217D"/>
    <w:rsid w:val="00B63A3D"/>
    <w:rsid w:val="00B65A13"/>
    <w:rsid w:val="00B705A5"/>
    <w:rsid w:val="00B72032"/>
    <w:rsid w:val="00B74A53"/>
    <w:rsid w:val="00B74C7A"/>
    <w:rsid w:val="00B779E4"/>
    <w:rsid w:val="00B8125A"/>
    <w:rsid w:val="00B83DE8"/>
    <w:rsid w:val="00B840FC"/>
    <w:rsid w:val="00B921C0"/>
    <w:rsid w:val="00B9251C"/>
    <w:rsid w:val="00B92F55"/>
    <w:rsid w:val="00B9463D"/>
    <w:rsid w:val="00B967C2"/>
    <w:rsid w:val="00BA0F49"/>
    <w:rsid w:val="00BA111D"/>
    <w:rsid w:val="00BA350E"/>
    <w:rsid w:val="00BA3BBD"/>
    <w:rsid w:val="00BA62A1"/>
    <w:rsid w:val="00BB6744"/>
    <w:rsid w:val="00BC1864"/>
    <w:rsid w:val="00BC5BA3"/>
    <w:rsid w:val="00BC6174"/>
    <w:rsid w:val="00BC7640"/>
    <w:rsid w:val="00BC7B95"/>
    <w:rsid w:val="00BD5AD5"/>
    <w:rsid w:val="00BD6E35"/>
    <w:rsid w:val="00BD746F"/>
    <w:rsid w:val="00BE0D19"/>
    <w:rsid w:val="00BE3045"/>
    <w:rsid w:val="00BE3648"/>
    <w:rsid w:val="00BE393E"/>
    <w:rsid w:val="00BE6CBC"/>
    <w:rsid w:val="00BE7148"/>
    <w:rsid w:val="00BF1444"/>
    <w:rsid w:val="00BF4638"/>
    <w:rsid w:val="00BF6FA2"/>
    <w:rsid w:val="00C002D1"/>
    <w:rsid w:val="00C066A1"/>
    <w:rsid w:val="00C078BB"/>
    <w:rsid w:val="00C10211"/>
    <w:rsid w:val="00C104C4"/>
    <w:rsid w:val="00C13E55"/>
    <w:rsid w:val="00C1412E"/>
    <w:rsid w:val="00C151CE"/>
    <w:rsid w:val="00C15357"/>
    <w:rsid w:val="00C15ADC"/>
    <w:rsid w:val="00C15D06"/>
    <w:rsid w:val="00C174BB"/>
    <w:rsid w:val="00C20C3F"/>
    <w:rsid w:val="00C21500"/>
    <w:rsid w:val="00C21A5B"/>
    <w:rsid w:val="00C2354B"/>
    <w:rsid w:val="00C24312"/>
    <w:rsid w:val="00C245D8"/>
    <w:rsid w:val="00C25F33"/>
    <w:rsid w:val="00C265D0"/>
    <w:rsid w:val="00C35083"/>
    <w:rsid w:val="00C351DC"/>
    <w:rsid w:val="00C457CB"/>
    <w:rsid w:val="00C46885"/>
    <w:rsid w:val="00C47F4C"/>
    <w:rsid w:val="00C51CE0"/>
    <w:rsid w:val="00C56D92"/>
    <w:rsid w:val="00C577EF"/>
    <w:rsid w:val="00C6295A"/>
    <w:rsid w:val="00C63B43"/>
    <w:rsid w:val="00C658EF"/>
    <w:rsid w:val="00C752A7"/>
    <w:rsid w:val="00C75BEA"/>
    <w:rsid w:val="00C7674F"/>
    <w:rsid w:val="00C82D72"/>
    <w:rsid w:val="00C83A6A"/>
    <w:rsid w:val="00C85AB8"/>
    <w:rsid w:val="00C86265"/>
    <w:rsid w:val="00C87F72"/>
    <w:rsid w:val="00C9080D"/>
    <w:rsid w:val="00CA2A48"/>
    <w:rsid w:val="00CA4105"/>
    <w:rsid w:val="00CA5E44"/>
    <w:rsid w:val="00CA63F1"/>
    <w:rsid w:val="00CB4178"/>
    <w:rsid w:val="00CB4A1A"/>
    <w:rsid w:val="00CB59A2"/>
    <w:rsid w:val="00CB645A"/>
    <w:rsid w:val="00CC3486"/>
    <w:rsid w:val="00CC427C"/>
    <w:rsid w:val="00CC58B8"/>
    <w:rsid w:val="00CC6DF0"/>
    <w:rsid w:val="00CC7EFB"/>
    <w:rsid w:val="00CD19C6"/>
    <w:rsid w:val="00CD277F"/>
    <w:rsid w:val="00CD3A22"/>
    <w:rsid w:val="00CD7EF8"/>
    <w:rsid w:val="00CD7FA9"/>
    <w:rsid w:val="00CE0140"/>
    <w:rsid w:val="00CE198F"/>
    <w:rsid w:val="00CE5A0F"/>
    <w:rsid w:val="00CE7B0A"/>
    <w:rsid w:val="00CF0243"/>
    <w:rsid w:val="00CF0724"/>
    <w:rsid w:val="00D013D5"/>
    <w:rsid w:val="00D01634"/>
    <w:rsid w:val="00D03844"/>
    <w:rsid w:val="00D03E45"/>
    <w:rsid w:val="00D121FC"/>
    <w:rsid w:val="00D12BD7"/>
    <w:rsid w:val="00D13964"/>
    <w:rsid w:val="00D16F30"/>
    <w:rsid w:val="00D20697"/>
    <w:rsid w:val="00D21DD2"/>
    <w:rsid w:val="00D22490"/>
    <w:rsid w:val="00D23942"/>
    <w:rsid w:val="00D2513A"/>
    <w:rsid w:val="00D3163C"/>
    <w:rsid w:val="00D35CDB"/>
    <w:rsid w:val="00D35F23"/>
    <w:rsid w:val="00D37EA5"/>
    <w:rsid w:val="00D42C0E"/>
    <w:rsid w:val="00D44C4C"/>
    <w:rsid w:val="00D45BAC"/>
    <w:rsid w:val="00D541FD"/>
    <w:rsid w:val="00D557B1"/>
    <w:rsid w:val="00D60D24"/>
    <w:rsid w:val="00D61639"/>
    <w:rsid w:val="00D6337C"/>
    <w:rsid w:val="00D65182"/>
    <w:rsid w:val="00D663E0"/>
    <w:rsid w:val="00D676DA"/>
    <w:rsid w:val="00D730BB"/>
    <w:rsid w:val="00D74457"/>
    <w:rsid w:val="00D751CA"/>
    <w:rsid w:val="00D75321"/>
    <w:rsid w:val="00D755B3"/>
    <w:rsid w:val="00D8178E"/>
    <w:rsid w:val="00D86097"/>
    <w:rsid w:val="00D86C53"/>
    <w:rsid w:val="00D92F0B"/>
    <w:rsid w:val="00D94A66"/>
    <w:rsid w:val="00DA1BF8"/>
    <w:rsid w:val="00DA1C07"/>
    <w:rsid w:val="00DA70FC"/>
    <w:rsid w:val="00DB308B"/>
    <w:rsid w:val="00DB7F12"/>
    <w:rsid w:val="00DC2FDE"/>
    <w:rsid w:val="00DC4902"/>
    <w:rsid w:val="00DD3CFA"/>
    <w:rsid w:val="00DD7A86"/>
    <w:rsid w:val="00DE4FC8"/>
    <w:rsid w:val="00DF3688"/>
    <w:rsid w:val="00DF51AF"/>
    <w:rsid w:val="00DF51B4"/>
    <w:rsid w:val="00DF5C3F"/>
    <w:rsid w:val="00E0208D"/>
    <w:rsid w:val="00E026D2"/>
    <w:rsid w:val="00E03B23"/>
    <w:rsid w:val="00E03FB7"/>
    <w:rsid w:val="00E04DCB"/>
    <w:rsid w:val="00E0725D"/>
    <w:rsid w:val="00E072D8"/>
    <w:rsid w:val="00E10551"/>
    <w:rsid w:val="00E10A18"/>
    <w:rsid w:val="00E1192D"/>
    <w:rsid w:val="00E21A4F"/>
    <w:rsid w:val="00E2296D"/>
    <w:rsid w:val="00E23826"/>
    <w:rsid w:val="00E2788C"/>
    <w:rsid w:val="00E314B8"/>
    <w:rsid w:val="00E32970"/>
    <w:rsid w:val="00E329CF"/>
    <w:rsid w:val="00E34F1B"/>
    <w:rsid w:val="00E35903"/>
    <w:rsid w:val="00E37215"/>
    <w:rsid w:val="00E419D0"/>
    <w:rsid w:val="00E41AD0"/>
    <w:rsid w:val="00E46A71"/>
    <w:rsid w:val="00E501A1"/>
    <w:rsid w:val="00E50D41"/>
    <w:rsid w:val="00E6158A"/>
    <w:rsid w:val="00E620BF"/>
    <w:rsid w:val="00E66E17"/>
    <w:rsid w:val="00E67998"/>
    <w:rsid w:val="00E713A4"/>
    <w:rsid w:val="00E7183F"/>
    <w:rsid w:val="00E71C0A"/>
    <w:rsid w:val="00E73524"/>
    <w:rsid w:val="00E743A0"/>
    <w:rsid w:val="00E7472C"/>
    <w:rsid w:val="00E75D34"/>
    <w:rsid w:val="00E766B6"/>
    <w:rsid w:val="00E82185"/>
    <w:rsid w:val="00E83296"/>
    <w:rsid w:val="00E84CD6"/>
    <w:rsid w:val="00E87ABA"/>
    <w:rsid w:val="00E915FD"/>
    <w:rsid w:val="00EA325C"/>
    <w:rsid w:val="00EA62DF"/>
    <w:rsid w:val="00EB002C"/>
    <w:rsid w:val="00EB0269"/>
    <w:rsid w:val="00EB05F8"/>
    <w:rsid w:val="00EB4305"/>
    <w:rsid w:val="00EB5AEB"/>
    <w:rsid w:val="00EB7957"/>
    <w:rsid w:val="00EC1686"/>
    <w:rsid w:val="00EC1F24"/>
    <w:rsid w:val="00EC34B4"/>
    <w:rsid w:val="00EC37BD"/>
    <w:rsid w:val="00EC5097"/>
    <w:rsid w:val="00EC62C2"/>
    <w:rsid w:val="00ED04E7"/>
    <w:rsid w:val="00ED0D0D"/>
    <w:rsid w:val="00ED0D86"/>
    <w:rsid w:val="00ED4163"/>
    <w:rsid w:val="00ED6C37"/>
    <w:rsid w:val="00ED7DA1"/>
    <w:rsid w:val="00EE1ED6"/>
    <w:rsid w:val="00EE3213"/>
    <w:rsid w:val="00EE3BED"/>
    <w:rsid w:val="00EE4F25"/>
    <w:rsid w:val="00EE57D4"/>
    <w:rsid w:val="00EE57D6"/>
    <w:rsid w:val="00EE6906"/>
    <w:rsid w:val="00EE6D9E"/>
    <w:rsid w:val="00EF221E"/>
    <w:rsid w:val="00EF2B43"/>
    <w:rsid w:val="00EF3DDB"/>
    <w:rsid w:val="00EF4958"/>
    <w:rsid w:val="00EF65EE"/>
    <w:rsid w:val="00EF67EC"/>
    <w:rsid w:val="00EF7ED2"/>
    <w:rsid w:val="00F06496"/>
    <w:rsid w:val="00F0773F"/>
    <w:rsid w:val="00F13319"/>
    <w:rsid w:val="00F14988"/>
    <w:rsid w:val="00F158E8"/>
    <w:rsid w:val="00F15D9C"/>
    <w:rsid w:val="00F16378"/>
    <w:rsid w:val="00F17168"/>
    <w:rsid w:val="00F202D8"/>
    <w:rsid w:val="00F208EB"/>
    <w:rsid w:val="00F22926"/>
    <w:rsid w:val="00F24E15"/>
    <w:rsid w:val="00F27ABE"/>
    <w:rsid w:val="00F31682"/>
    <w:rsid w:val="00F330B2"/>
    <w:rsid w:val="00F33764"/>
    <w:rsid w:val="00F3679B"/>
    <w:rsid w:val="00F371BF"/>
    <w:rsid w:val="00F41E57"/>
    <w:rsid w:val="00F4287D"/>
    <w:rsid w:val="00F455D7"/>
    <w:rsid w:val="00F4613A"/>
    <w:rsid w:val="00F464A3"/>
    <w:rsid w:val="00F47C80"/>
    <w:rsid w:val="00F5150F"/>
    <w:rsid w:val="00F5787A"/>
    <w:rsid w:val="00F605AB"/>
    <w:rsid w:val="00F62DA5"/>
    <w:rsid w:val="00F636B7"/>
    <w:rsid w:val="00F648FE"/>
    <w:rsid w:val="00F676E2"/>
    <w:rsid w:val="00F72E94"/>
    <w:rsid w:val="00F74ABF"/>
    <w:rsid w:val="00F74C29"/>
    <w:rsid w:val="00F75026"/>
    <w:rsid w:val="00F75FCD"/>
    <w:rsid w:val="00F81B4C"/>
    <w:rsid w:val="00F824B0"/>
    <w:rsid w:val="00F82FCE"/>
    <w:rsid w:val="00F835C8"/>
    <w:rsid w:val="00F83C89"/>
    <w:rsid w:val="00F86920"/>
    <w:rsid w:val="00F935FE"/>
    <w:rsid w:val="00F93BB0"/>
    <w:rsid w:val="00F93CFB"/>
    <w:rsid w:val="00F94A82"/>
    <w:rsid w:val="00FA0347"/>
    <w:rsid w:val="00FA1A16"/>
    <w:rsid w:val="00FA27E2"/>
    <w:rsid w:val="00FA555D"/>
    <w:rsid w:val="00FA70E9"/>
    <w:rsid w:val="00FB189A"/>
    <w:rsid w:val="00FB454F"/>
    <w:rsid w:val="00FB4CE9"/>
    <w:rsid w:val="00FB6DA3"/>
    <w:rsid w:val="00FC14CF"/>
    <w:rsid w:val="00FC2587"/>
    <w:rsid w:val="00FC490C"/>
    <w:rsid w:val="00FC7928"/>
    <w:rsid w:val="00FC7D36"/>
    <w:rsid w:val="00FD027F"/>
    <w:rsid w:val="00FD3A86"/>
    <w:rsid w:val="00FD6267"/>
    <w:rsid w:val="00FD7E9F"/>
    <w:rsid w:val="00FD7FF7"/>
    <w:rsid w:val="00FE0BCE"/>
    <w:rsid w:val="00FE39CD"/>
    <w:rsid w:val="00FE4D98"/>
    <w:rsid w:val="00FE6262"/>
    <w:rsid w:val="00FE72AF"/>
    <w:rsid w:val="00FE762A"/>
    <w:rsid w:val="00FE7AA4"/>
    <w:rsid w:val="00FF19EB"/>
    <w:rsid w:val="00FF53F0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semiHidden/>
    <w:unhideWhenUsed/>
    <w:rsid w:val="004B3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semiHidden/>
    <w:unhideWhenUsed/>
    <w:rsid w:val="004B3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49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46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82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096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logar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vid.alvarez@jalisco.gob.m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PruQx4XxzDU6IkyfzpRJgBNkO4v2UxIh84BYRgrH2FY/viewform?fbzx=-488131942369753377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nthia.cantero@itei.org.m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ancisco.gonzalez@itei.org.mx" TargetMode="External"/><Relationship Id="rId10" Type="http://schemas.openxmlformats.org/officeDocument/2006/relationships/hyperlink" Target="mailto:andrea.zarzosa@itei.org.m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alejandro.gomez@itei.org.mx" TargetMode="External"/><Relationship Id="rId14" Type="http://schemas.openxmlformats.org/officeDocument/2006/relationships/hyperlink" Target="mailto:david.lopezgarcia@jalisco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8605-B29A-46A2-93A0-02E7CE4E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4</Pages>
  <Words>1055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Barragán</dc:creator>
  <cp:lastModifiedBy>Alejandro Gómez</cp:lastModifiedBy>
  <cp:revision>52</cp:revision>
  <cp:lastPrinted>2015-05-12T19:39:00Z</cp:lastPrinted>
  <dcterms:created xsi:type="dcterms:W3CDTF">2015-05-13T14:45:00Z</dcterms:created>
  <dcterms:modified xsi:type="dcterms:W3CDTF">2015-09-07T14:41:00Z</dcterms:modified>
</cp:coreProperties>
</file>