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3E" w:rsidRDefault="007D1B3E"/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744"/>
        <w:gridCol w:w="1134"/>
        <w:gridCol w:w="1134"/>
        <w:gridCol w:w="1068"/>
        <w:gridCol w:w="992"/>
      </w:tblGrid>
      <w:tr w:rsidR="009659CA" w:rsidRPr="00775CE4" w:rsidTr="00333059">
        <w:trPr>
          <w:trHeight w:val="46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A35E0">
              <w:rPr>
                <w:rFonts w:ascii="Arial" w:hAnsi="Arial" w:cs="Arial"/>
                <w:b/>
                <w:sz w:val="18"/>
              </w:rPr>
              <w:t>Asunto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744" w:type="dxa"/>
            <w:vAlign w:val="center"/>
          </w:tcPr>
          <w:p w:rsidR="009659CA" w:rsidRPr="00775CE4" w:rsidRDefault="00981C97" w:rsidP="00F1498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Sesión para preparación de primer evento del ejercicio de Gobierno Abierto en Jalisco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3194" w:type="dxa"/>
            <w:gridSpan w:val="3"/>
            <w:vAlign w:val="center"/>
          </w:tcPr>
          <w:p w:rsidR="009659CA" w:rsidRPr="00775CE4" w:rsidRDefault="00981C97" w:rsidP="00FB4C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de abril del 2015</w:t>
            </w:r>
          </w:p>
        </w:tc>
      </w:tr>
      <w:tr w:rsidR="009659CA" w:rsidRPr="00775CE4" w:rsidTr="00CD7FA9">
        <w:trPr>
          <w:trHeight w:val="41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5CE4">
              <w:rPr>
                <w:rFonts w:ascii="Arial" w:hAnsi="Arial" w:cs="Arial"/>
                <w:b/>
                <w:sz w:val="18"/>
              </w:rPr>
              <w:t>Lugar:</w:t>
            </w:r>
          </w:p>
        </w:tc>
        <w:tc>
          <w:tcPr>
            <w:tcW w:w="4744" w:type="dxa"/>
            <w:vAlign w:val="center"/>
          </w:tcPr>
          <w:p w:rsidR="009659CA" w:rsidRPr="00775CE4" w:rsidRDefault="00981C97" w:rsidP="000B1513">
            <w:pPr>
              <w:tabs>
                <w:tab w:val="center" w:pos="24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de juntas </w:t>
            </w:r>
            <w:r w:rsidR="00BC7B95">
              <w:rPr>
                <w:rFonts w:ascii="Arial" w:hAnsi="Arial" w:cs="Arial"/>
                <w:sz w:val="18"/>
                <w:szCs w:val="18"/>
              </w:rPr>
              <w:t>del ITEI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Hora Inicio:</w:t>
            </w:r>
          </w:p>
        </w:tc>
        <w:tc>
          <w:tcPr>
            <w:tcW w:w="1134" w:type="dxa"/>
            <w:vAlign w:val="center"/>
          </w:tcPr>
          <w:p w:rsidR="009659CA" w:rsidRPr="00946FDA" w:rsidRDefault="00BC7B95" w:rsidP="0094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</w:t>
            </w:r>
            <w:r w:rsidR="00340F34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9659C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Hora fin:</w:t>
            </w:r>
          </w:p>
        </w:tc>
        <w:tc>
          <w:tcPr>
            <w:tcW w:w="992" w:type="dxa"/>
            <w:vAlign w:val="center"/>
          </w:tcPr>
          <w:p w:rsidR="009659CA" w:rsidRPr="00775CE4" w:rsidRDefault="00BC7B95" w:rsidP="000A7A3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6:30</w:t>
            </w:r>
            <w:r w:rsidR="00340F34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D7FA9" w:rsidRPr="00775CE4" w:rsidTr="008673E2">
        <w:trPr>
          <w:cantSplit/>
          <w:trHeight w:val="292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CD7FA9" w:rsidRPr="00775CE4" w:rsidRDefault="00CD7FA9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Numero de sesión</w:t>
            </w:r>
          </w:p>
        </w:tc>
        <w:tc>
          <w:tcPr>
            <w:tcW w:w="4744" w:type="dxa"/>
            <w:vAlign w:val="center"/>
          </w:tcPr>
          <w:p w:rsidR="00CD7FA9" w:rsidRPr="00775CE4" w:rsidRDefault="00BC7B95" w:rsidP="00827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7FA9" w:rsidRPr="00946FDA" w:rsidRDefault="00CD7FA9" w:rsidP="00307A8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6FDA">
              <w:rPr>
                <w:rFonts w:ascii="Arial" w:hAnsi="Arial" w:cs="Arial"/>
                <w:b/>
                <w:sz w:val="18"/>
              </w:rPr>
              <w:t xml:space="preserve">Duración </w:t>
            </w:r>
          </w:p>
        </w:tc>
        <w:tc>
          <w:tcPr>
            <w:tcW w:w="3194" w:type="dxa"/>
            <w:gridSpan w:val="3"/>
            <w:vAlign w:val="center"/>
          </w:tcPr>
          <w:p w:rsidR="00CD7FA9" w:rsidRPr="00775CE4" w:rsidRDefault="00BC7B95" w:rsidP="00946FD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1:30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hras</w:t>
            </w:r>
            <w:proofErr w:type="spellEnd"/>
          </w:p>
        </w:tc>
      </w:tr>
    </w:tbl>
    <w:p w:rsidR="00153DB8" w:rsidRDefault="00153DB8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66BC">
      <w:pPr>
        <w:ind w:left="708" w:hanging="708"/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Pr="00775CE4" w:rsidRDefault="007D1B3E" w:rsidP="00153DB8">
      <w:pPr>
        <w:jc w:val="both"/>
        <w:rPr>
          <w:rFonts w:ascii="Arial" w:hAnsi="Arial" w:cs="Arial"/>
          <w:sz w:val="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  <w:gridCol w:w="851"/>
      </w:tblGrid>
      <w:tr w:rsidR="00D03E45" w:rsidRPr="00775CE4" w:rsidTr="00123317">
        <w:trPr>
          <w:cantSplit/>
          <w:trHeight w:val="34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>Nombre de los Invitados y Asistentes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Área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D03E4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E45">
              <w:rPr>
                <w:rFonts w:ascii="Arial" w:hAnsi="Arial" w:cs="Arial"/>
                <w:b/>
                <w:smallCaps/>
                <w:sz w:val="18"/>
                <w:szCs w:val="18"/>
              </w:rPr>
              <w:t>Datos de contacto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D03E45" w:rsidRDefault="00D03E45" w:rsidP="00D03E4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4"/>
                <w:szCs w:val="16"/>
              </w:rPr>
            </w:pPr>
            <w:r w:rsidRPr="00D03E45">
              <w:rPr>
                <w:rFonts w:ascii="Arial" w:hAnsi="Arial" w:cs="Arial"/>
                <w:b/>
                <w:smallCaps/>
                <w:sz w:val="14"/>
                <w:szCs w:val="16"/>
              </w:rPr>
              <w:t>Asistente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Alejandro Gómez Rivera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CB4A1A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5A6022" w:rsidRDefault="005A6022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9" w:history="1">
              <w:r w:rsidR="00D03E45" w:rsidRPr="005A6022">
                <w:rPr>
                  <w:rStyle w:val="Hipervnculo"/>
                  <w:rFonts w:ascii="Arial" w:hAnsi="Arial" w:cs="Arial"/>
                  <w:sz w:val="20"/>
                  <w:szCs w:val="18"/>
                </w:rPr>
                <w:t>alejandro.gomez@itei.org.mx</w:t>
              </w:r>
            </w:hyperlink>
            <w:r w:rsidR="00D03E45" w:rsidRPr="005A602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D03E45" w:rsidRDefault="00D03E45" w:rsidP="00D03E45">
            <w:pPr>
              <w:tabs>
                <w:tab w:val="center" w:pos="2474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E45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D03E45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8C6480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5A6022" w:rsidRDefault="005A6022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10" w:history="1">
              <w:r w:rsidR="00D03E45" w:rsidRPr="005A6022">
                <w:rPr>
                  <w:rStyle w:val="Hipervnculo"/>
                  <w:rFonts w:ascii="Arial" w:hAnsi="Arial" w:cs="Arial"/>
                  <w:sz w:val="20"/>
                  <w:szCs w:val="18"/>
                </w:rPr>
                <w:t>andrea.zarzosa@itei.org.mx</w:t>
              </w:r>
            </w:hyperlink>
            <w:r w:rsidR="00D03E45" w:rsidRPr="005A602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D03E45" w:rsidP="009C47E8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Cristina </w:t>
            </w:r>
            <w:r w:rsidR="000006B9">
              <w:rPr>
                <w:rFonts w:ascii="Arial" w:hAnsi="Arial" w:cs="Arial"/>
                <w:sz w:val="20"/>
                <w:szCs w:val="18"/>
              </w:rPr>
              <w:t>Romo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77432C" w:rsidRDefault="000006B9" w:rsidP="009C47E8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Amedi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-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C5" w:rsidRPr="0077432C" w:rsidRDefault="008E4BC5" w:rsidP="009C47E8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D03E45" w:rsidP="00BC7B95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Calibri" w:hAnsi="Calibri" w:cs="Calibri"/>
                <w:bCs/>
                <w:iCs/>
                <w:lang w:val="es-MX" w:eastAsia="es-MX"/>
              </w:rPr>
            </w:pPr>
            <w:r>
              <w:rPr>
                <w:rFonts w:ascii="Calibri" w:hAnsi="Calibri" w:cs="Calibri"/>
                <w:bCs/>
                <w:iCs/>
                <w:lang w:val="es-MX" w:eastAsia="es-MX"/>
              </w:rPr>
              <w:t xml:space="preserve">David López García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Secretario Particular de la Subsecretaría de Planeación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5A6022" w:rsidRDefault="005A6022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11" w:history="1">
              <w:r w:rsidR="00D03E45" w:rsidRPr="006A0196">
                <w:rPr>
                  <w:rStyle w:val="Hipervnculo"/>
                  <w:rFonts w:ascii="Arial" w:hAnsi="Arial" w:cs="Arial"/>
                  <w:sz w:val="20"/>
                  <w:szCs w:val="18"/>
                </w:rPr>
                <w:t>david.lopezgarcia@jalisco.gob.mx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D03E45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Calibri" w:hAnsi="Calibri" w:cs="Calibri"/>
                <w:bCs/>
                <w:iCs/>
                <w:lang w:val="es-MX" w:eastAsia="es-MX"/>
              </w:rPr>
            </w:pPr>
            <w:r>
              <w:rPr>
                <w:rFonts w:ascii="Calibri" w:hAnsi="Calibri" w:cs="Calibri"/>
                <w:bCs/>
                <w:iCs/>
                <w:lang w:val="es-MX" w:eastAsia="es-MX"/>
              </w:rPr>
              <w:t>Francisco Javier González Vallejo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5A6022" w:rsidRDefault="005A6022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12" w:history="1">
              <w:r w:rsidR="00D03E45" w:rsidRPr="005A6022">
                <w:rPr>
                  <w:rStyle w:val="Hipervnculo"/>
                  <w:rFonts w:ascii="Arial" w:hAnsi="Arial" w:cs="Arial"/>
                  <w:sz w:val="20"/>
                  <w:szCs w:val="18"/>
                </w:rPr>
                <w:t>francisco.gonzale</w:t>
              </w:r>
              <w:bookmarkStart w:id="0" w:name="_GoBack"/>
              <w:bookmarkEnd w:id="0"/>
              <w:r w:rsidR="00D03E45" w:rsidRPr="005A6022">
                <w:rPr>
                  <w:rStyle w:val="Hipervnculo"/>
                  <w:rFonts w:ascii="Arial" w:hAnsi="Arial" w:cs="Arial"/>
                  <w:sz w:val="20"/>
                  <w:szCs w:val="18"/>
                </w:rPr>
                <w:t>z@itei.org.mx</w:t>
              </w:r>
            </w:hyperlink>
            <w:r w:rsidR="00D03E45" w:rsidRPr="005A602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pStyle w:val="Ttulo1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Ignacio </w:t>
            </w:r>
            <w:r w:rsidR="005119CC">
              <w:rPr>
                <w:rFonts w:ascii="Arial" w:hAnsi="Arial" w:cs="Arial"/>
                <w:sz w:val="20"/>
                <w:szCs w:val="18"/>
              </w:rPr>
              <w:t>González</w:t>
            </w:r>
            <w:r w:rsidR="00123317">
              <w:rPr>
                <w:rFonts w:ascii="Arial" w:hAnsi="Arial" w:cs="Arial"/>
                <w:sz w:val="20"/>
                <w:szCs w:val="18"/>
              </w:rPr>
              <w:t xml:space="preserve"> Hernández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C5" w:rsidRPr="008E4BC5" w:rsidRDefault="008E4BC5" w:rsidP="008E4BC5">
            <w:pPr>
              <w:pStyle w:val="Ttulo1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D03E45" w:rsidP="008673E2">
            <w:pPr>
              <w:pStyle w:val="Ttulo1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D03E45" w:rsidP="006A0196">
            <w:pPr>
              <w:pStyle w:val="Ttulo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</w:tbl>
    <w:p w:rsidR="000F2197" w:rsidRDefault="000F2197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Pr="00F3679B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1134"/>
        <w:gridCol w:w="851"/>
        <w:gridCol w:w="850"/>
        <w:gridCol w:w="851"/>
      </w:tblGrid>
      <w:tr w:rsidR="000F2197" w:rsidRPr="00775CE4" w:rsidTr="009A35E0">
        <w:trPr>
          <w:cantSplit/>
          <w:trHeight w:val="343"/>
        </w:trPr>
        <w:tc>
          <w:tcPr>
            <w:tcW w:w="10490" w:type="dxa"/>
            <w:gridSpan w:val="6"/>
            <w:shd w:val="clear" w:color="auto" w:fill="C6D9F1" w:themeFill="text2" w:themeFillTint="33"/>
            <w:vAlign w:val="center"/>
          </w:tcPr>
          <w:p w:rsidR="00193B33" w:rsidRPr="00775CE4" w:rsidRDefault="000F2197" w:rsidP="002B0819">
            <w:pPr>
              <w:autoSpaceDE w:val="0"/>
              <w:autoSpaceDN w:val="0"/>
              <w:adjustRightInd w:val="0"/>
              <w:ind w:left="35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Agenda</w:t>
            </w:r>
          </w:p>
        </w:tc>
      </w:tr>
      <w:tr w:rsidR="000F2197" w:rsidRPr="00775CE4" w:rsidTr="00340F34">
        <w:trPr>
          <w:trHeight w:val="343"/>
        </w:trPr>
        <w:tc>
          <w:tcPr>
            <w:tcW w:w="4395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Tema:</w:t>
            </w:r>
          </w:p>
        </w:tc>
        <w:tc>
          <w:tcPr>
            <w:tcW w:w="2409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Objetivo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Tiempo de exposición</w:t>
            </w:r>
          </w:p>
        </w:tc>
      </w:tr>
      <w:tr w:rsidR="000F2197" w:rsidRPr="00775CE4" w:rsidTr="00340F34">
        <w:trPr>
          <w:trHeight w:val="343"/>
        </w:trPr>
        <w:tc>
          <w:tcPr>
            <w:tcW w:w="4395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409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0F2197" w:rsidRPr="00775CE4" w:rsidRDefault="006C282D" w:rsidP="006C282D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Progra</w:t>
            </w:r>
            <w:r w:rsidR="000F2197" w:rsidRPr="00775CE4">
              <w:rPr>
                <w:rFonts w:ascii="Arial" w:hAnsi="Arial" w:cs="Arial"/>
                <w:b/>
                <w:smallCaps/>
                <w:sz w:val="16"/>
              </w:rPr>
              <w:t>mado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 Inicio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</w:t>
            </w:r>
          </w:p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Fin</w:t>
            </w:r>
          </w:p>
        </w:tc>
      </w:tr>
      <w:tr w:rsidR="00740C7F" w:rsidRPr="006505C0" w:rsidTr="00340F34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740C7F" w:rsidRPr="00042654" w:rsidRDefault="00BC7B95" w:rsidP="0004265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Seguimiento de la anterior reunión de trabajo.</w:t>
            </w:r>
          </w:p>
        </w:tc>
        <w:tc>
          <w:tcPr>
            <w:tcW w:w="2409" w:type="dxa"/>
            <w:vMerge w:val="restart"/>
            <w:shd w:val="clear" w:color="FFFF00" w:fill="auto"/>
            <w:vAlign w:val="center"/>
          </w:tcPr>
          <w:p w:rsidR="00740C7F" w:rsidRPr="006505C0" w:rsidRDefault="000D6982" w:rsidP="00017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Definir las acciones necesarias para llevar a cabo el primer evento </w:t>
            </w:r>
            <w:r w:rsidR="00017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los Organismos de la Sociedad Civil OSC para iniciar con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ejercicio Gobierno Abierto en Jalisco </w:t>
            </w:r>
            <w:r w:rsidR="002F43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GAJ</w:t>
            </w:r>
          </w:p>
        </w:tc>
        <w:tc>
          <w:tcPr>
            <w:tcW w:w="1134" w:type="dxa"/>
            <w:shd w:val="clear" w:color="FFFF00" w:fill="auto"/>
            <w:vAlign w:val="center"/>
          </w:tcPr>
          <w:p w:rsidR="00740C7F" w:rsidRPr="006505C0" w:rsidRDefault="000D6982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740C7F" w:rsidRPr="006505C0" w:rsidRDefault="000D6982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740C7F" w:rsidRPr="00340F34" w:rsidRDefault="000D6982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5:00</w:t>
            </w:r>
            <w:r w:rsidR="00340F34"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740C7F" w:rsidRPr="00340F34" w:rsidRDefault="000D6982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5:20</w:t>
            </w:r>
            <w:r w:rsidR="00340F34"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740C7F" w:rsidRPr="006505C0" w:rsidTr="00340F34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740C7F" w:rsidRPr="00DD7A86" w:rsidRDefault="00F824B0" w:rsidP="00DD7A8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Definición de actividades, fechas y productos para llevar a cabo el primer evento para dar a conocer el ejercicio de Gobierno Abierto a llevar a cabo en Jalisco.</w:t>
            </w:r>
          </w:p>
        </w:tc>
        <w:tc>
          <w:tcPr>
            <w:tcW w:w="2409" w:type="dxa"/>
            <w:vMerge/>
            <w:shd w:val="clear" w:color="FFFF00" w:fill="auto"/>
            <w:vAlign w:val="center"/>
          </w:tcPr>
          <w:p w:rsidR="00740C7F" w:rsidRPr="006505C0" w:rsidRDefault="00740C7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740C7F" w:rsidRPr="006505C0" w:rsidRDefault="00F824B0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740C7F" w:rsidRPr="006505C0" w:rsidRDefault="00F824B0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740C7F" w:rsidRPr="00340F34" w:rsidRDefault="00F824B0" w:rsidP="008673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5:20</w:t>
            </w:r>
            <w:r w:rsidR="00340F34"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740C7F" w:rsidRPr="00340F34" w:rsidRDefault="00F824B0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6:10</w:t>
            </w:r>
            <w:r w:rsidR="00340F34"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740C7F" w:rsidRPr="006505C0" w:rsidTr="00340F34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740C7F" w:rsidRPr="00DD7A86" w:rsidRDefault="00F824B0" w:rsidP="00DD7A8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 xml:space="preserve">Acuerdos y compromisos </w:t>
            </w:r>
          </w:p>
        </w:tc>
        <w:tc>
          <w:tcPr>
            <w:tcW w:w="2409" w:type="dxa"/>
            <w:vMerge/>
            <w:shd w:val="clear" w:color="FFFF00" w:fill="auto"/>
            <w:vAlign w:val="center"/>
          </w:tcPr>
          <w:p w:rsidR="00740C7F" w:rsidRPr="006505C0" w:rsidRDefault="00740C7F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740C7F" w:rsidRPr="006505C0" w:rsidRDefault="00F824B0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740C7F" w:rsidRPr="006505C0" w:rsidRDefault="00F824B0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850" w:type="dxa"/>
            <w:shd w:val="clear" w:color="FFFF00" w:fill="auto"/>
            <w:vAlign w:val="center"/>
          </w:tcPr>
          <w:p w:rsidR="00740C7F" w:rsidRPr="00340F34" w:rsidRDefault="00F824B0" w:rsidP="001E7F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6:10</w:t>
            </w:r>
            <w:r w:rsidR="00340F34"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1" w:type="dxa"/>
            <w:shd w:val="clear" w:color="FFFF00" w:fill="auto"/>
            <w:vAlign w:val="center"/>
          </w:tcPr>
          <w:p w:rsidR="00740C7F" w:rsidRPr="00340F34" w:rsidRDefault="00F824B0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6:30</w:t>
            </w:r>
            <w:r w:rsidR="00340F34" w:rsidRPr="00340F34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</w:tbl>
    <w:p w:rsidR="00111A1A" w:rsidRPr="00775CE4" w:rsidRDefault="00111A1A" w:rsidP="00111A1A">
      <w:pPr>
        <w:tabs>
          <w:tab w:val="left" w:pos="1277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F2197" w:rsidRPr="00775CE4" w:rsidTr="000D4BC1">
        <w:trPr>
          <w:cantSplit/>
          <w:trHeight w:val="339"/>
          <w:tblHeader/>
        </w:trPr>
        <w:tc>
          <w:tcPr>
            <w:tcW w:w="10490" w:type="dxa"/>
            <w:shd w:val="clear" w:color="auto" w:fill="C6D9F1" w:themeFill="text2" w:themeFillTint="33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sz w:val="18"/>
              </w:rPr>
              <w:lastRenderedPageBreak/>
              <w:br w:type="page"/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Relatoría</w:t>
            </w:r>
          </w:p>
        </w:tc>
      </w:tr>
      <w:tr w:rsidR="000F2197" w:rsidRPr="00775CE4" w:rsidTr="00E766B6">
        <w:trPr>
          <w:cantSplit/>
          <w:trHeight w:val="1253"/>
        </w:trPr>
        <w:tc>
          <w:tcPr>
            <w:tcW w:w="10490" w:type="dxa"/>
            <w:shd w:val="clear" w:color="FFFF00" w:fill="auto"/>
            <w:vAlign w:val="center"/>
          </w:tcPr>
          <w:p w:rsidR="004445E8" w:rsidRDefault="00E766B6" w:rsidP="00E766B6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 dio la bienvenida por parte de Andrea Zarzosa Codocedo a los asistentes a la reunión de trabajo y se indica que el objetivo de la sesión es establecer las acciones, tareas y productos necesarios </w:t>
            </w:r>
            <w:r w:rsidR="001D3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 llevar a cabo la primera sesión del ejercicio de Gob</w:t>
            </w:r>
            <w:r w:rsidR="000171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ierno Abierto en Jalisco</w:t>
            </w:r>
            <w:r w:rsidR="002F43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GAJ</w:t>
            </w:r>
            <w:r w:rsidR="000171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en la cual se dé a conocer las generalidades del tema y el inicio de las actividades relacionadas. </w:t>
            </w:r>
          </w:p>
          <w:p w:rsidR="00F0773F" w:rsidRDefault="00017158" w:rsidP="000006B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Para dar seguimiento a los acuerdos y compromisos se dio lectura a la minuta </w:t>
            </w:r>
            <w:r w:rsid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resultado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la sesión anterior,</w:t>
            </w:r>
            <w:r w:rsid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los cuales se cumplieron todos los acuerdos y compromisos establecidos. </w:t>
            </w:r>
          </w:p>
          <w:p w:rsidR="007D1B3E" w:rsidRPr="007D1B3E" w:rsidRDefault="007D1B3E" w:rsidP="007D1B3E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B3E">
              <w:rPr>
                <w:rFonts w:ascii="Arial" w:hAnsi="Arial" w:cs="Arial"/>
                <w:sz w:val="18"/>
                <w:szCs w:val="18"/>
              </w:rPr>
              <w:t>Se definió por los participantes que se celebraran 3 eventos principales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inicio,</w:t>
            </w:r>
            <w:r w:rsidRPr="007D1B3E">
              <w:rPr>
                <w:rFonts w:ascii="Arial" w:hAnsi="Arial" w:cs="Arial"/>
                <w:sz w:val="18"/>
                <w:szCs w:val="18"/>
              </w:rPr>
              <w:t xml:space="preserve"> para llevar a cabo el ejercicio de Gobierno Abierto en Jalisco, las características </w:t>
            </w:r>
            <w:r w:rsidR="00D337E7">
              <w:rPr>
                <w:rFonts w:ascii="Arial" w:hAnsi="Arial" w:cs="Arial"/>
                <w:sz w:val="18"/>
                <w:szCs w:val="18"/>
              </w:rPr>
              <w:t>propuestas para cada evento son las siguientes, la cuales se tomarán solo como referencia ya que pueden sufrir cambios durante el proceso, de acuerdo a las necesidades y experiencias que se vayan presentando durante su ejecución:</w:t>
            </w:r>
          </w:p>
          <w:p w:rsidR="007D1B3E" w:rsidRPr="007D1B3E" w:rsidRDefault="007D1B3E" w:rsidP="007D1B3E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:rsidR="007D1B3E" w:rsidRPr="007D1B3E" w:rsidRDefault="007D1B3E" w:rsidP="007D1B3E">
            <w:pPr>
              <w:ind w:right="30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7D1B3E">
              <w:rPr>
                <w:rFonts w:ascii="Arial" w:hAnsi="Arial" w:cs="Arial"/>
                <w:b/>
                <w:sz w:val="22"/>
                <w:szCs w:val="18"/>
              </w:rPr>
              <w:t>1ra sesión de sociabilización</w:t>
            </w:r>
          </w:p>
          <w:p w:rsidR="007D1B3E" w:rsidRDefault="007D1B3E" w:rsidP="007D1B3E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>Participantes:</w:t>
            </w:r>
            <w:r>
              <w:rPr>
                <w:rFonts w:ascii="Arial" w:hAnsi="Arial" w:cs="Arial"/>
                <w:sz w:val="18"/>
                <w:szCs w:val="18"/>
              </w:rPr>
              <w:t xml:space="preserve"> Convocatoria abierta lo más amplia posible a los Organismo de la Sociedad Civil OSC.</w:t>
            </w:r>
          </w:p>
          <w:p w:rsidR="007D1B3E" w:rsidRDefault="007D1B3E" w:rsidP="007D1B3E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>Convocantes:</w:t>
            </w:r>
            <w:r>
              <w:rPr>
                <w:rFonts w:ascii="Arial" w:hAnsi="Arial" w:cs="Arial"/>
                <w:sz w:val="18"/>
                <w:szCs w:val="18"/>
              </w:rPr>
              <w:t xml:space="preserve"> Se buscará que se realice de manera conjunta entre OSC como AMEDI-CIMTRA-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Tomala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-Red Espi</w:t>
            </w:r>
            <w:r w:rsidR="008A460C">
              <w:rPr>
                <w:rFonts w:ascii="Arial" w:hAnsi="Arial" w:cs="Arial"/>
                <w:sz w:val="18"/>
                <w:szCs w:val="18"/>
              </w:rPr>
              <w:t>ral, Corporativa de fundaciones</w:t>
            </w:r>
            <w:r w:rsidR="00DF7C01">
              <w:rPr>
                <w:rFonts w:ascii="Arial" w:hAnsi="Arial" w:cs="Arial"/>
                <w:sz w:val="18"/>
                <w:szCs w:val="18"/>
              </w:rPr>
              <w:t xml:space="preserve">, COPARMEX, </w:t>
            </w:r>
            <w:proofErr w:type="spellStart"/>
            <w:r w:rsidR="00DF7C01">
              <w:rPr>
                <w:rFonts w:ascii="Arial" w:hAnsi="Arial" w:cs="Arial"/>
                <w:sz w:val="18"/>
                <w:szCs w:val="18"/>
              </w:rPr>
              <w:t>CEEPyG</w:t>
            </w:r>
            <w:proofErr w:type="spellEnd"/>
            <w:r w:rsidR="00DF7C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1B3E" w:rsidRDefault="007D1B3E" w:rsidP="007D1B3E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 xml:space="preserve">Lugar: </w:t>
            </w:r>
            <w:r>
              <w:rPr>
                <w:rFonts w:ascii="Arial" w:hAnsi="Arial" w:cs="Arial"/>
                <w:sz w:val="18"/>
                <w:szCs w:val="18"/>
              </w:rPr>
              <w:t>Se buscará que sea en COPARMEX.</w:t>
            </w:r>
          </w:p>
          <w:p w:rsidR="007D1B3E" w:rsidRDefault="007D1B3E" w:rsidP="007D1B3E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>
              <w:rPr>
                <w:rFonts w:ascii="Arial" w:hAnsi="Arial" w:cs="Arial"/>
                <w:sz w:val="18"/>
                <w:szCs w:val="18"/>
              </w:rPr>
              <w:t xml:space="preserve"> 26 de mayo del presente año.</w:t>
            </w:r>
          </w:p>
          <w:p w:rsidR="007D1B3E" w:rsidRDefault="007D1B3E" w:rsidP="007D1B3E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Hora:</w:t>
            </w:r>
            <w:r>
              <w:rPr>
                <w:rFonts w:ascii="Arial" w:hAnsi="Arial" w:cs="Arial"/>
                <w:sz w:val="18"/>
                <w:szCs w:val="18"/>
              </w:rPr>
              <w:t xml:space="preserve"> recomendación de 6 a 8 pm. </w:t>
            </w:r>
          </w:p>
          <w:p w:rsidR="007D1B3E" w:rsidRDefault="007D1B3E" w:rsidP="007D1B3E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Medios para invitar a las OSC: </w:t>
            </w:r>
            <w:r>
              <w:rPr>
                <w:rFonts w:ascii="Arial" w:hAnsi="Arial" w:cs="Arial"/>
                <w:sz w:val="18"/>
                <w:szCs w:val="18"/>
              </w:rPr>
              <w:t xml:space="preserve">a través de correo electrónico y vía telefónica. </w:t>
            </w:r>
          </w:p>
          <w:p w:rsidR="007D1B3E" w:rsidRDefault="007D1B3E" w:rsidP="007D1B3E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1B3E" w:rsidRPr="00FB189A" w:rsidRDefault="005C0343" w:rsidP="007D1B3E">
            <w:pPr>
              <w:pStyle w:val="Prrafodelista"/>
              <w:ind w:left="0" w:right="3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Temas a tratar en</w:t>
            </w:r>
            <w:r w:rsidR="007D1B3E">
              <w:rPr>
                <w:rFonts w:ascii="Arial" w:hAnsi="Arial" w:cs="Arial"/>
                <w:b/>
                <w:sz w:val="18"/>
                <w:szCs w:val="18"/>
              </w:rPr>
              <w:t xml:space="preserve"> la sesión</w:t>
            </w:r>
            <w:r w:rsidR="007D1B3E" w:rsidRPr="00FB189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D1B3E" w:rsidRDefault="007D1B3E" w:rsidP="007D1B3E">
            <w:pPr>
              <w:pStyle w:val="Prrafodelista"/>
              <w:numPr>
                <w:ilvl w:val="0"/>
                <w:numId w:val="23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Introducción</w:t>
            </w:r>
          </w:p>
          <w:p w:rsidR="007D1B3E" w:rsidRDefault="007D1B3E" w:rsidP="007D1B3E">
            <w:pPr>
              <w:pStyle w:val="Prrafodelista"/>
              <w:numPr>
                <w:ilvl w:val="0"/>
                <w:numId w:val="23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Generalidades del ejercicio de Gobierno Abierto en Jalisco</w:t>
            </w:r>
          </w:p>
          <w:p w:rsidR="007D1B3E" w:rsidRDefault="007D1B3E" w:rsidP="007D1B3E">
            <w:pPr>
              <w:pStyle w:val="Prrafodelista"/>
              <w:numPr>
                <w:ilvl w:val="0"/>
                <w:numId w:val="23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Mejores practicas </w:t>
            </w:r>
          </w:p>
          <w:p w:rsidR="007D1B3E" w:rsidRDefault="007D1B3E" w:rsidP="007D1B3E">
            <w:pPr>
              <w:pStyle w:val="Prrafodelista"/>
              <w:numPr>
                <w:ilvl w:val="0"/>
                <w:numId w:val="23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Roles de los participantes (implicaciones)</w:t>
            </w:r>
          </w:p>
          <w:p w:rsidR="007D1B3E" w:rsidRDefault="007D1B3E" w:rsidP="007D1B3E">
            <w:pPr>
              <w:pStyle w:val="Prrafodelista"/>
              <w:numPr>
                <w:ilvl w:val="0"/>
                <w:numId w:val="23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¿Cómo se integra el Secretariado Técnico Local (STL</w:t>
            </w:r>
            <w:proofErr w:type="gramStart"/>
            <w:r w:rsidR="000856C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37E7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  <w:p w:rsidR="00C265D0" w:rsidRDefault="00C265D0" w:rsidP="00C265D0">
            <w:pPr>
              <w:pStyle w:val="Prrafodelista"/>
              <w:numPr>
                <w:ilvl w:val="0"/>
                <w:numId w:val="23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contiene un plan de acción y ruta crítica de Gobierno Abierto? </w:t>
            </w:r>
          </w:p>
          <w:p w:rsidR="007D1B3E" w:rsidRDefault="007D1B3E" w:rsidP="007D1B3E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1B3E" w:rsidRPr="002F4399" w:rsidRDefault="007D1B3E" w:rsidP="007D1B3E">
            <w:pPr>
              <w:ind w:right="3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Resultados y productos esperados</w:t>
            </w:r>
            <w:r w:rsidRPr="002F4399">
              <w:rPr>
                <w:rFonts w:ascii="Arial" w:hAnsi="Arial" w:cs="Arial"/>
                <w:b/>
                <w:sz w:val="18"/>
                <w:szCs w:val="18"/>
              </w:rPr>
              <w:t xml:space="preserve"> del evento:</w:t>
            </w:r>
          </w:p>
          <w:p w:rsidR="007D1B3E" w:rsidRPr="002F4399" w:rsidRDefault="007D1B3E" w:rsidP="007D1B3E">
            <w:pPr>
              <w:pStyle w:val="Prrafodelista"/>
              <w:numPr>
                <w:ilvl w:val="0"/>
                <w:numId w:val="2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399">
              <w:rPr>
                <w:rFonts w:ascii="Arial" w:hAnsi="Arial" w:cs="Arial"/>
                <w:sz w:val="18"/>
                <w:szCs w:val="18"/>
              </w:rPr>
              <w:t>Dar a conocer el ejercicio GAJ y la importancia de la participación de las</w:t>
            </w:r>
            <w:r>
              <w:rPr>
                <w:rFonts w:ascii="Arial" w:hAnsi="Arial" w:cs="Arial"/>
                <w:sz w:val="18"/>
                <w:szCs w:val="18"/>
              </w:rPr>
              <w:t xml:space="preserve"> OSC, proporcionándoles información por escrito para su análisis </w:t>
            </w:r>
            <w:r w:rsidR="00C265D0">
              <w:rPr>
                <w:rFonts w:ascii="Arial" w:hAnsi="Arial" w:cs="Arial"/>
                <w:sz w:val="18"/>
                <w:szCs w:val="18"/>
              </w:rPr>
              <w:t xml:space="preserve">y observaciones </w:t>
            </w:r>
            <w:r w:rsidR="005C0343">
              <w:rPr>
                <w:rFonts w:ascii="Arial" w:hAnsi="Arial" w:cs="Arial"/>
                <w:sz w:val="18"/>
                <w:szCs w:val="18"/>
              </w:rPr>
              <w:t>de la propuesta de la funcionalidad del STL y de posibles de temas para el desarrollo del</w:t>
            </w:r>
            <w:r w:rsidR="00C265D0">
              <w:rPr>
                <w:rFonts w:ascii="Arial" w:hAnsi="Arial" w:cs="Arial"/>
                <w:sz w:val="18"/>
                <w:szCs w:val="18"/>
              </w:rPr>
              <w:t xml:space="preserve"> plan de acción.   </w:t>
            </w:r>
          </w:p>
          <w:p w:rsidR="007D1B3E" w:rsidRDefault="007D1B3E" w:rsidP="007D1B3E">
            <w:pPr>
              <w:pStyle w:val="Prrafodelista"/>
              <w:numPr>
                <w:ilvl w:val="0"/>
                <w:numId w:val="2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399">
              <w:rPr>
                <w:rFonts w:ascii="Arial" w:hAnsi="Arial" w:cs="Arial"/>
                <w:sz w:val="18"/>
                <w:szCs w:val="18"/>
              </w:rPr>
              <w:t>Invitación a registrarse y participar en el ejercicio de GAJ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1B3E" w:rsidRDefault="007D1B3E" w:rsidP="007D1B3E">
            <w:pPr>
              <w:pStyle w:val="Prrafodelista"/>
              <w:numPr>
                <w:ilvl w:val="0"/>
                <w:numId w:val="2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Qué implicaciones tiene el participar.</w:t>
            </w:r>
          </w:p>
          <w:p w:rsidR="007F7C26" w:rsidRDefault="007F7C26" w:rsidP="00EC37BD">
            <w:pPr>
              <w:pStyle w:val="Prrafodelista"/>
              <w:numPr>
                <w:ilvl w:val="0"/>
                <w:numId w:val="2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Documentar evidencias. </w:t>
            </w:r>
          </w:p>
          <w:p w:rsidR="00EC37BD" w:rsidRPr="00EC37BD" w:rsidRDefault="00EC37BD" w:rsidP="00EC37BD">
            <w:pPr>
              <w:pStyle w:val="Prrafodelista"/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7BD" w:rsidRPr="00775CE4" w:rsidTr="00E766B6">
        <w:trPr>
          <w:cantSplit/>
          <w:trHeight w:val="1253"/>
        </w:trPr>
        <w:tc>
          <w:tcPr>
            <w:tcW w:w="10490" w:type="dxa"/>
            <w:shd w:val="clear" w:color="FFFF00" w:fill="auto"/>
            <w:vAlign w:val="center"/>
          </w:tcPr>
          <w:p w:rsidR="00EC37BD" w:rsidRDefault="00EC37BD" w:rsidP="00EC37BD">
            <w:pPr>
              <w:ind w:right="30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  <w:p w:rsidR="00EC37BD" w:rsidRPr="007D1B3E" w:rsidRDefault="00EC37BD" w:rsidP="00EC37BD">
            <w:pPr>
              <w:ind w:right="30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2da sesión, elección de representantes</w:t>
            </w:r>
          </w:p>
          <w:p w:rsidR="00EC37BD" w:rsidRDefault="00EC37BD" w:rsidP="00EC37BD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>Participantes:</w:t>
            </w:r>
            <w:r w:rsidR="00B83F77">
              <w:rPr>
                <w:rFonts w:ascii="Arial" w:hAnsi="Arial" w:cs="Arial"/>
                <w:sz w:val="18"/>
                <w:szCs w:val="18"/>
              </w:rPr>
              <w:t xml:space="preserve"> Convocatoria abierta a la sociedad y dirigida a las personas y OSC que mostraron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interés de pa</w:t>
            </w:r>
            <w:r w:rsidR="00B83F77">
              <w:rPr>
                <w:rFonts w:ascii="Arial" w:hAnsi="Arial" w:cs="Arial"/>
                <w:sz w:val="18"/>
                <w:szCs w:val="18"/>
              </w:rPr>
              <w:t>rticipar en el ejercicio de GA Jalisco</w:t>
            </w:r>
            <w:r w:rsidR="00C265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37BD" w:rsidRDefault="00EC37BD" w:rsidP="00EC37BD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>Convocantes:</w:t>
            </w:r>
            <w:r>
              <w:rPr>
                <w:rFonts w:ascii="Arial" w:hAnsi="Arial" w:cs="Arial"/>
                <w:sz w:val="18"/>
                <w:szCs w:val="18"/>
              </w:rPr>
              <w:t xml:space="preserve"> Se buscará que se realice de manera conjunta entre OSC como AMEDI-CIMTRA-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Tomala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-Red Espi</w:t>
            </w:r>
            <w:r w:rsidR="00C265D0">
              <w:rPr>
                <w:rFonts w:ascii="Arial" w:hAnsi="Arial" w:cs="Arial"/>
                <w:sz w:val="18"/>
                <w:szCs w:val="18"/>
              </w:rPr>
              <w:t xml:space="preserve">ral, Corporativa de fundaciones. </w:t>
            </w:r>
          </w:p>
          <w:p w:rsidR="00EC37BD" w:rsidRDefault="00EC37BD" w:rsidP="00EC37BD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 xml:space="preserve">Lugar: </w:t>
            </w:r>
            <w:r>
              <w:rPr>
                <w:rFonts w:ascii="Arial" w:hAnsi="Arial" w:cs="Arial"/>
                <w:sz w:val="18"/>
                <w:szCs w:val="18"/>
              </w:rPr>
              <w:t>Por definir.</w:t>
            </w:r>
          </w:p>
          <w:p w:rsidR="00EC37BD" w:rsidRDefault="00EC37BD" w:rsidP="00EC37BD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>
              <w:rPr>
                <w:rFonts w:ascii="Arial" w:hAnsi="Arial" w:cs="Arial"/>
                <w:sz w:val="18"/>
                <w:szCs w:val="18"/>
              </w:rPr>
              <w:t xml:space="preserve"> Por definir.</w:t>
            </w:r>
          </w:p>
          <w:p w:rsidR="00EC37BD" w:rsidRDefault="00EC37BD" w:rsidP="00EC37BD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Hora:</w:t>
            </w:r>
            <w:r>
              <w:rPr>
                <w:rFonts w:ascii="Arial" w:hAnsi="Arial" w:cs="Arial"/>
                <w:sz w:val="18"/>
                <w:szCs w:val="18"/>
              </w:rPr>
              <w:t xml:space="preserve"> Por definir. </w:t>
            </w:r>
          </w:p>
          <w:p w:rsidR="00EC37BD" w:rsidRDefault="00EC37BD" w:rsidP="00EC37BD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Medios para invitar a las OSC: </w:t>
            </w:r>
            <w:r>
              <w:rPr>
                <w:rFonts w:ascii="Arial" w:hAnsi="Arial" w:cs="Arial"/>
                <w:sz w:val="18"/>
                <w:szCs w:val="18"/>
              </w:rPr>
              <w:t xml:space="preserve">a través de correo electrónico y vía telefónica. </w:t>
            </w:r>
          </w:p>
          <w:p w:rsidR="00EC37BD" w:rsidRDefault="00EC37BD" w:rsidP="00EC37BD">
            <w:pPr>
              <w:pStyle w:val="Prrafodelista"/>
              <w:ind w:left="0" w:right="3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343" w:rsidRPr="00FB189A" w:rsidRDefault="005C0343" w:rsidP="005C0343">
            <w:pPr>
              <w:pStyle w:val="Prrafodelista"/>
              <w:ind w:left="0" w:right="3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Temas a tratar en la sesión</w:t>
            </w:r>
            <w:r w:rsidRPr="00FB189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C37BD" w:rsidRPr="00D337E7" w:rsidRDefault="00D337E7" w:rsidP="00E34F1B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7E7">
              <w:rPr>
                <w:rFonts w:ascii="Arial" w:hAnsi="Arial" w:cs="Arial"/>
                <w:sz w:val="18"/>
                <w:szCs w:val="18"/>
              </w:rPr>
              <w:t xml:space="preserve">Mecanismo de Gobernanza que incluya </w:t>
            </w:r>
            <w:r>
              <w:rPr>
                <w:rFonts w:ascii="Arial" w:hAnsi="Arial" w:cs="Arial"/>
                <w:sz w:val="18"/>
                <w:szCs w:val="18"/>
              </w:rPr>
              <w:t xml:space="preserve">el procedimiento </w:t>
            </w:r>
            <w:r w:rsidR="00E34F1B" w:rsidRPr="00D337E7">
              <w:rPr>
                <w:rFonts w:ascii="Arial" w:hAnsi="Arial" w:cs="Arial"/>
                <w:sz w:val="18"/>
                <w:szCs w:val="18"/>
              </w:rPr>
              <w:t>para selección de representantes y suplentes de:</w:t>
            </w:r>
          </w:p>
          <w:p w:rsidR="00E34F1B" w:rsidRDefault="00E34F1B" w:rsidP="00E34F1B">
            <w:pPr>
              <w:pStyle w:val="Prrafodelista"/>
              <w:numPr>
                <w:ilvl w:val="1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Organismos de la Sociedad Civil</w:t>
            </w:r>
          </w:p>
          <w:p w:rsidR="00B83F77" w:rsidRDefault="00E34F1B" w:rsidP="00E34F1B">
            <w:pPr>
              <w:pStyle w:val="Prrafodelista"/>
              <w:numPr>
                <w:ilvl w:val="1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F77">
              <w:rPr>
                <w:rFonts w:ascii="Arial" w:hAnsi="Arial" w:cs="Arial"/>
                <w:sz w:val="18"/>
                <w:szCs w:val="18"/>
              </w:rPr>
              <w:t>Gobierno</w:t>
            </w:r>
            <w:r w:rsidR="000D4BC1" w:rsidRPr="00B83F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4F1B" w:rsidRPr="00B83F77" w:rsidRDefault="00E34F1B" w:rsidP="00E34F1B">
            <w:pPr>
              <w:pStyle w:val="Prrafodelista"/>
              <w:numPr>
                <w:ilvl w:val="1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F77">
              <w:rPr>
                <w:rFonts w:ascii="Arial" w:hAnsi="Arial" w:cs="Arial"/>
                <w:sz w:val="18"/>
                <w:szCs w:val="18"/>
              </w:rPr>
              <w:t>Órgano Garante</w:t>
            </w:r>
            <w:r w:rsidR="00B83F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4F1B" w:rsidRDefault="00E34F1B" w:rsidP="00E34F1B">
            <w:pPr>
              <w:pStyle w:val="Prrafodelista"/>
              <w:numPr>
                <w:ilvl w:val="1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rol del facilitador</w:t>
            </w:r>
          </w:p>
          <w:p w:rsidR="00D337E7" w:rsidRDefault="007F7C26" w:rsidP="007F7C26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7E7">
              <w:rPr>
                <w:rFonts w:ascii="Arial" w:hAnsi="Arial" w:cs="Arial"/>
                <w:sz w:val="18"/>
                <w:szCs w:val="18"/>
              </w:rPr>
              <w:t xml:space="preserve">Presentar la versión preliminar del funcionamiento del STL </w:t>
            </w:r>
          </w:p>
          <w:p w:rsidR="007F7C26" w:rsidRPr="00D337E7" w:rsidRDefault="007F7C26" w:rsidP="007F7C26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7E7">
              <w:rPr>
                <w:rFonts w:ascii="Arial" w:hAnsi="Arial" w:cs="Arial"/>
                <w:sz w:val="18"/>
                <w:szCs w:val="18"/>
              </w:rPr>
              <w:t xml:space="preserve">Presentar la versión preliminar de los temas para el plan de acción y ruta </w:t>
            </w:r>
            <w:r w:rsidR="00C265D0" w:rsidRPr="00D337E7">
              <w:rPr>
                <w:rFonts w:ascii="Arial" w:hAnsi="Arial" w:cs="Arial"/>
                <w:sz w:val="18"/>
                <w:szCs w:val="18"/>
              </w:rPr>
              <w:t>crítica</w:t>
            </w:r>
            <w:r w:rsidRPr="00D337E7">
              <w:rPr>
                <w:rFonts w:ascii="Arial" w:hAnsi="Arial" w:cs="Arial"/>
                <w:sz w:val="18"/>
                <w:szCs w:val="18"/>
              </w:rPr>
              <w:t>.</w:t>
            </w:r>
            <w:r w:rsidR="00C265D0" w:rsidRPr="00D337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4F1B" w:rsidRDefault="007F7C26" w:rsidP="00E34F1B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 a conocer la propuesta de “D</w:t>
            </w:r>
            <w:r w:rsidR="00E34F1B">
              <w:rPr>
                <w:rFonts w:ascii="Arial" w:hAnsi="Arial" w:cs="Arial"/>
                <w:sz w:val="18"/>
                <w:szCs w:val="18"/>
              </w:rPr>
              <w:t>eclaratori</w:t>
            </w:r>
            <w:r>
              <w:rPr>
                <w:rFonts w:ascii="Arial" w:hAnsi="Arial" w:cs="Arial"/>
                <w:sz w:val="18"/>
                <w:szCs w:val="18"/>
              </w:rPr>
              <w:t>a de compromisos”.</w:t>
            </w:r>
          </w:p>
          <w:p w:rsidR="00EC37BD" w:rsidRDefault="00EC37BD" w:rsidP="00EC37BD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37BD" w:rsidRPr="002F4399" w:rsidRDefault="00EC37BD" w:rsidP="00EC37BD">
            <w:pPr>
              <w:ind w:right="3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Resultados y productos esperados</w:t>
            </w:r>
            <w:r w:rsidRPr="002F4399">
              <w:rPr>
                <w:rFonts w:ascii="Arial" w:hAnsi="Arial" w:cs="Arial"/>
                <w:b/>
                <w:sz w:val="18"/>
                <w:szCs w:val="18"/>
              </w:rPr>
              <w:t xml:space="preserve"> del evento:</w:t>
            </w:r>
          </w:p>
          <w:p w:rsidR="00EC37BD" w:rsidRDefault="00D337E7" w:rsidP="00E34F1B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Definir el procedimiento para la selección</w:t>
            </w:r>
            <w:r w:rsidR="00E34F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represen</w:t>
            </w:r>
            <w:r w:rsidR="00C265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tante y suplentes de los OSC en el STL </w:t>
            </w:r>
          </w:p>
          <w:p w:rsidR="00E34F1B" w:rsidRDefault="00E34F1B" w:rsidP="00E34F1B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Entregar de propuesta de declaratoria de compromisos para firma en próxima</w:t>
            </w:r>
            <w:r w:rsidR="007F7C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sesión</w:t>
            </w:r>
            <w:r w:rsidR="00D337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7F7C26" w:rsidRDefault="007F7C26" w:rsidP="00E34F1B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Entrega de versión preliminar del funcionamiento del STL </w:t>
            </w:r>
            <w:r w:rsidR="00C265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 </w:t>
            </w:r>
            <w:r w:rsidR="00F6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propuesta preliminar de </w:t>
            </w:r>
            <w:r w:rsidR="00C265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ruta crítica. </w:t>
            </w:r>
          </w:p>
          <w:p w:rsidR="000107BB" w:rsidRDefault="00E34F1B" w:rsidP="000107BB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Definición de próxima fecha y lugar d</w:t>
            </w:r>
            <w:r w:rsidR="00A744BA">
              <w:rPr>
                <w:rFonts w:ascii="Arial" w:hAnsi="Arial" w:cs="Arial"/>
                <w:sz w:val="18"/>
                <w:szCs w:val="18"/>
              </w:rPr>
              <w:t>el evento para Instaurar el STL</w:t>
            </w:r>
            <w:r w:rsidR="007F7C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07BB" w:rsidRPr="000107BB" w:rsidRDefault="000107BB" w:rsidP="000107BB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Definir en sesión interna cada parte del STL (OSC, Gobierno y Órgano Garante) al representante y suplente para integrar al STL. </w:t>
            </w:r>
          </w:p>
          <w:p w:rsidR="007F7C26" w:rsidRPr="00E34F1B" w:rsidRDefault="007F7C26" w:rsidP="00E34F1B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Documentar evidencias</w:t>
            </w:r>
          </w:p>
          <w:p w:rsidR="00EC37BD" w:rsidRDefault="00EC37BD" w:rsidP="00EC37BD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F7C26" w:rsidRPr="00775CE4" w:rsidTr="003267F0">
        <w:trPr>
          <w:cantSplit/>
          <w:trHeight w:val="6865"/>
        </w:trPr>
        <w:tc>
          <w:tcPr>
            <w:tcW w:w="10490" w:type="dxa"/>
            <w:shd w:val="clear" w:color="FFFF00" w:fill="auto"/>
            <w:vAlign w:val="center"/>
          </w:tcPr>
          <w:p w:rsidR="000D4BC1" w:rsidRPr="007D1B3E" w:rsidRDefault="000D4BC1" w:rsidP="000D4BC1">
            <w:pPr>
              <w:ind w:right="30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3ra sesión, instalación del STL</w:t>
            </w:r>
          </w:p>
          <w:p w:rsidR="000D4BC1" w:rsidRDefault="000D4BC1" w:rsidP="000D4BC1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>Participantes:</w:t>
            </w:r>
            <w:r w:rsidR="00D337E7">
              <w:rPr>
                <w:rFonts w:ascii="Arial" w:hAnsi="Arial" w:cs="Arial"/>
                <w:sz w:val="18"/>
                <w:szCs w:val="18"/>
              </w:rPr>
              <w:t xml:space="preserve"> Convocatoria abierta  a la sociedad y a las OSC </w:t>
            </w:r>
            <w:r>
              <w:rPr>
                <w:rFonts w:ascii="Arial" w:hAnsi="Arial" w:cs="Arial"/>
                <w:sz w:val="18"/>
                <w:szCs w:val="18"/>
              </w:rPr>
              <w:t>que se registraron con interés de participar en el ejercicio de GAJ, incluyendo a Gobierno del Estado y Órgano Garante.</w:t>
            </w:r>
          </w:p>
          <w:p w:rsidR="000D4BC1" w:rsidRDefault="000D4BC1" w:rsidP="000D4BC1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>Convocantes:</w:t>
            </w:r>
            <w:r>
              <w:rPr>
                <w:rFonts w:ascii="Arial" w:hAnsi="Arial" w:cs="Arial"/>
                <w:sz w:val="18"/>
                <w:szCs w:val="18"/>
              </w:rPr>
              <w:t xml:space="preserve"> Se buscará que se realice de manera conjunta</w:t>
            </w:r>
            <w:r w:rsidR="00D337E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4BC1" w:rsidRDefault="000D4BC1" w:rsidP="000D4BC1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 xml:space="preserve">Lugar: </w:t>
            </w:r>
            <w:r>
              <w:rPr>
                <w:rFonts w:ascii="Arial" w:hAnsi="Arial" w:cs="Arial"/>
                <w:sz w:val="18"/>
                <w:szCs w:val="18"/>
              </w:rPr>
              <w:t>Por definir.</w:t>
            </w:r>
          </w:p>
          <w:p w:rsidR="000D4BC1" w:rsidRDefault="000D4BC1" w:rsidP="000D4BC1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0EA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>
              <w:rPr>
                <w:rFonts w:ascii="Arial" w:hAnsi="Arial" w:cs="Arial"/>
                <w:sz w:val="18"/>
                <w:szCs w:val="18"/>
              </w:rPr>
              <w:t xml:space="preserve"> Por definir.</w:t>
            </w:r>
          </w:p>
          <w:p w:rsidR="000D4BC1" w:rsidRDefault="000D4BC1" w:rsidP="000D4BC1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Hora:</w:t>
            </w:r>
            <w:r>
              <w:rPr>
                <w:rFonts w:ascii="Arial" w:hAnsi="Arial" w:cs="Arial"/>
                <w:sz w:val="18"/>
                <w:szCs w:val="18"/>
              </w:rPr>
              <w:t xml:space="preserve"> Por definir. </w:t>
            </w:r>
          </w:p>
          <w:p w:rsidR="000D4BC1" w:rsidRDefault="000D4BC1" w:rsidP="000D4BC1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Medios para invitar a las OSC: </w:t>
            </w:r>
            <w:r>
              <w:rPr>
                <w:rFonts w:ascii="Arial" w:hAnsi="Arial" w:cs="Arial"/>
                <w:sz w:val="18"/>
                <w:szCs w:val="18"/>
              </w:rPr>
              <w:t xml:space="preserve">a través de correo electrónico, vía telefónica e invitación. </w:t>
            </w:r>
          </w:p>
          <w:p w:rsidR="000D4BC1" w:rsidRDefault="000D4BC1" w:rsidP="000D4BC1">
            <w:pPr>
              <w:pStyle w:val="Prrafodelista"/>
              <w:ind w:left="0" w:right="3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343" w:rsidRPr="00FB189A" w:rsidRDefault="005C0343" w:rsidP="005C0343">
            <w:pPr>
              <w:pStyle w:val="Prrafodelista"/>
              <w:ind w:left="0" w:right="3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Temas a tratar en la sesión</w:t>
            </w:r>
            <w:r w:rsidRPr="00FB189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D4BC1" w:rsidRPr="004A61FD" w:rsidRDefault="000107BB" w:rsidP="000D4BC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Presentar</w:t>
            </w:r>
            <w:r w:rsidR="000D4BC1"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los integrantes y suplentes del STL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(de acuerdo al proceso interno que cada parte haya realizado) </w:t>
            </w:r>
            <w:r w:rsidR="000D4BC1"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 llevar a cabo el proceso de instalación donde participara el IFAI y las comisiones de Gobierno Abierto y la COMAIP.</w:t>
            </w:r>
          </w:p>
          <w:p w:rsidR="000D4BC1" w:rsidRPr="004A61FD" w:rsidRDefault="000D4BC1" w:rsidP="000D4BC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Instalación del STL</w:t>
            </w:r>
          </w:p>
          <w:p w:rsidR="000D4BC1" w:rsidRPr="004A61FD" w:rsidRDefault="000D4BC1" w:rsidP="000D4BC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Aprobación del funcionamiento del STL (Incluye propuestas turnadas por los involucrados)</w:t>
            </w:r>
          </w:p>
          <w:p w:rsidR="000D4BC1" w:rsidRPr="004A61FD" w:rsidRDefault="004A61FD" w:rsidP="000D4BC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Aprobación de la ruta crítica para la elaboración del</w:t>
            </w:r>
            <w:r w:rsidR="000D4BC1"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plan de acción </w:t>
            </w:r>
          </w:p>
          <w:p w:rsidR="000D4BC1" w:rsidRPr="004A61FD" w:rsidRDefault="000D4BC1" w:rsidP="000D4BC1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 de declaratoria de compromiso</w:t>
            </w:r>
          </w:p>
          <w:p w:rsidR="000D4BC1" w:rsidRPr="004A61FD" w:rsidRDefault="000D4BC1" w:rsidP="000D4BC1">
            <w:pPr>
              <w:ind w:right="3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61FD">
              <w:rPr>
                <w:rFonts w:ascii="Arial" w:hAnsi="Arial" w:cs="Arial"/>
                <w:b/>
                <w:sz w:val="18"/>
                <w:szCs w:val="18"/>
              </w:rPr>
              <w:t>Resultados y productos esperados del evento:</w:t>
            </w:r>
          </w:p>
          <w:p w:rsidR="000D4BC1" w:rsidRPr="004A61FD" w:rsidRDefault="000D4BC1" w:rsidP="000D4BC1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Instalación del STL</w:t>
            </w:r>
          </w:p>
          <w:p w:rsidR="000D4BC1" w:rsidRPr="004A61FD" w:rsidRDefault="000D4BC1" w:rsidP="000D4BC1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Aprobación del documento donde se establece el funcionamiento del STL</w:t>
            </w:r>
          </w:p>
          <w:p w:rsidR="000D4BC1" w:rsidRPr="004A61FD" w:rsidRDefault="000D4BC1" w:rsidP="000D4BC1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Aprobación</w:t>
            </w:r>
            <w:r w:rsidR="000107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los criterios para la elaboración de ruta crítica y</w:t>
            </w:r>
            <w:r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plan de acción </w:t>
            </w:r>
          </w:p>
          <w:p w:rsidR="000D4BC1" w:rsidRPr="000107BB" w:rsidRDefault="000D4BC1" w:rsidP="000D4BC1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1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 de declaratoria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compromiso</w:t>
            </w:r>
          </w:p>
          <w:p w:rsidR="000107BB" w:rsidRPr="000D4BC1" w:rsidRDefault="000107BB" w:rsidP="000D4BC1">
            <w:pPr>
              <w:pStyle w:val="Prrafodelista"/>
              <w:numPr>
                <w:ilvl w:val="0"/>
                <w:numId w:val="25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Establecer fechas de sesiones para la elaboración del plan de acción local. </w:t>
            </w:r>
          </w:p>
          <w:p w:rsidR="000D4BC1" w:rsidRDefault="000D4BC1" w:rsidP="000D4BC1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BC1" w:rsidRDefault="000D4BC1" w:rsidP="00EC37BD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F7C26" w:rsidRDefault="003267F0" w:rsidP="003267F0">
            <w:pPr>
              <w:ind w:right="30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Durante</w:t>
            </w:r>
            <w:r w:rsidR="00F15D9C"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la sesión de trabajo se establecieron los siguientes acuerdos y compromisos así como responsables para cada una de las actividades, sin que estos sean limitativos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</w:t>
            </w:r>
            <w:r w:rsidR="00F15D9C"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realizar acciones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adicionales</w:t>
            </w:r>
            <w:r w:rsidR="00F15D9C"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que resulten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necesarias.</w:t>
            </w:r>
          </w:p>
        </w:tc>
      </w:tr>
    </w:tbl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>
      <w:pPr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br w:type="page"/>
      </w:r>
    </w:p>
    <w:p w:rsidR="00153DB8" w:rsidRPr="00775CE4" w:rsidRDefault="00153DB8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  <w:r w:rsidRPr="00775CE4">
        <w:rPr>
          <w:rFonts w:ascii="Arial" w:hAnsi="Arial" w:cs="Arial"/>
          <w:sz w:val="18"/>
          <w:szCs w:val="20"/>
          <w:lang w:val="es-ES_tradnl"/>
        </w:rPr>
        <w:lastRenderedPageBreak/>
        <w:tab/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2693"/>
      </w:tblGrid>
      <w:tr w:rsidR="00461D35" w:rsidRPr="00775CE4" w:rsidTr="00AD26D7">
        <w:trPr>
          <w:cantSplit/>
          <w:trHeight w:val="172"/>
          <w:tblHeader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645E48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  <w:szCs w:val="16"/>
              </w:rPr>
              <w:t>ACUERDOS / COMPROMISOS:</w:t>
            </w:r>
          </w:p>
        </w:tc>
      </w:tr>
      <w:tr w:rsidR="00461D35" w:rsidRPr="00775CE4" w:rsidTr="00AD26D7">
        <w:trPr>
          <w:cantSplit/>
          <w:trHeight w:val="556"/>
          <w:tblHeader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A1546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Compromisos</w:t>
            </w:r>
            <w:r w:rsidR="001E7FE0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="00A15464">
              <w:rPr>
                <w:rFonts w:ascii="Arial" w:hAnsi="Arial" w:cs="Arial"/>
                <w:b/>
                <w:smallCaps/>
                <w:sz w:val="20"/>
              </w:rPr>
              <w:t>Acciones</w:t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jc w:val="center"/>
              <w:rPr>
                <w:rFonts w:ascii="Arial" w:hAnsi="Arial" w:cs="Arial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spacing w:line="200" w:lineRule="exact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Fecha de Conclusión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Observaciones</w:t>
            </w:r>
          </w:p>
        </w:tc>
      </w:tr>
      <w:tr w:rsidR="000D579E" w:rsidRPr="00775CE4" w:rsidTr="004445E8">
        <w:trPr>
          <w:cantSplit/>
          <w:trHeight w:val="913"/>
        </w:trPr>
        <w:tc>
          <w:tcPr>
            <w:tcW w:w="5387" w:type="dxa"/>
            <w:shd w:val="clear" w:color="auto" w:fill="auto"/>
            <w:vAlign w:val="center"/>
          </w:tcPr>
          <w:p w:rsidR="00525C32" w:rsidRPr="004D5550" w:rsidRDefault="004D5550" w:rsidP="004D5550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enviará por correo electrónico un listado con el mayor número de OSC para que sean invitados a la primera sesión de sociabilización del ejercicio de Gobierno Abierto en Jalisco.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79E" w:rsidRDefault="004D5550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79E" w:rsidRDefault="008E4BC5" w:rsidP="00461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D5550">
              <w:rPr>
                <w:rFonts w:ascii="Arial" w:hAnsi="Arial" w:cs="Arial"/>
                <w:sz w:val="18"/>
                <w:szCs w:val="18"/>
              </w:rPr>
              <w:t>bril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4D5550"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:rsidR="002F4399" w:rsidRDefault="002F4399" w:rsidP="00E50D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0D41" w:rsidRDefault="00E50D41" w:rsidP="00E50D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189A" w:rsidRDefault="00FB189A" w:rsidP="00E50D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189A" w:rsidRDefault="00FB189A" w:rsidP="00E50D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50" w:rsidRPr="00775CE4" w:rsidTr="004445E8">
        <w:trPr>
          <w:cantSplit/>
          <w:trHeight w:val="913"/>
        </w:trPr>
        <w:tc>
          <w:tcPr>
            <w:tcW w:w="5387" w:type="dxa"/>
            <w:shd w:val="clear" w:color="auto" w:fill="auto"/>
            <w:vAlign w:val="center"/>
          </w:tcPr>
          <w:p w:rsidR="004D5550" w:rsidRPr="004D5550" w:rsidRDefault="004D5550" w:rsidP="0005671A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buscará </w:t>
            </w:r>
            <w:r w:rsidR="0005671A">
              <w:rPr>
                <w:rFonts w:ascii="Arial" w:hAnsi="Arial" w:cs="Arial"/>
                <w:sz w:val="18"/>
                <w:szCs w:val="18"/>
              </w:rPr>
              <w:t>a ponentes con experiencia en ejercicios de gobiernos abierto locales</w:t>
            </w:r>
            <w:r>
              <w:rPr>
                <w:rFonts w:ascii="Arial" w:hAnsi="Arial" w:cs="Arial"/>
                <w:sz w:val="18"/>
                <w:szCs w:val="18"/>
              </w:rPr>
              <w:t>, para que presente el tema de “Mejores prácticas” en el primer evento.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550" w:rsidRDefault="004D5550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550" w:rsidRDefault="008E4BC5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D5550">
              <w:rPr>
                <w:rFonts w:ascii="Arial" w:hAnsi="Arial" w:cs="Arial"/>
                <w:sz w:val="18"/>
                <w:szCs w:val="18"/>
              </w:rPr>
              <w:t xml:space="preserve">bril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4D555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693" w:type="dxa"/>
            <w:vAlign w:val="center"/>
          </w:tcPr>
          <w:p w:rsidR="004D5550" w:rsidRDefault="004D5550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50" w:rsidRPr="00775CE4" w:rsidTr="004445E8">
        <w:trPr>
          <w:cantSplit/>
          <w:trHeight w:val="913"/>
        </w:trPr>
        <w:tc>
          <w:tcPr>
            <w:tcW w:w="5387" w:type="dxa"/>
            <w:shd w:val="clear" w:color="auto" w:fill="auto"/>
            <w:vAlign w:val="center"/>
          </w:tcPr>
          <w:p w:rsidR="004D5550" w:rsidRPr="004D5550" w:rsidRDefault="004D5550" w:rsidP="004D5550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realizaran las gestiones para que el evento se realice en COPARMEX.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550" w:rsidRDefault="004D5550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550" w:rsidRDefault="008E4BC5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D5550">
              <w:rPr>
                <w:rFonts w:ascii="Arial" w:hAnsi="Arial" w:cs="Arial"/>
                <w:sz w:val="18"/>
                <w:szCs w:val="18"/>
              </w:rPr>
              <w:t>bril 2015</w:t>
            </w:r>
          </w:p>
        </w:tc>
        <w:tc>
          <w:tcPr>
            <w:tcW w:w="2693" w:type="dxa"/>
            <w:vAlign w:val="center"/>
          </w:tcPr>
          <w:p w:rsidR="004D5550" w:rsidRDefault="004D5550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50" w:rsidRPr="00775CE4" w:rsidTr="004445E8">
        <w:trPr>
          <w:cantSplit/>
          <w:trHeight w:val="913"/>
        </w:trPr>
        <w:tc>
          <w:tcPr>
            <w:tcW w:w="5387" w:type="dxa"/>
            <w:shd w:val="clear" w:color="auto" w:fill="auto"/>
            <w:vAlign w:val="center"/>
          </w:tcPr>
          <w:p w:rsidR="004D5550" w:rsidRPr="004D5550" w:rsidRDefault="004D5550" w:rsidP="004D5550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Además buscará que se incorporen algunos OSC de Puerto Vallarta y del Sur de Jalisco, entre otros.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550" w:rsidRDefault="004D5550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550" w:rsidRDefault="008E4BC5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D5550">
              <w:rPr>
                <w:rFonts w:ascii="Arial" w:hAnsi="Arial" w:cs="Arial"/>
                <w:sz w:val="18"/>
                <w:szCs w:val="18"/>
              </w:rPr>
              <w:t xml:space="preserve">bril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4D555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693" w:type="dxa"/>
            <w:vAlign w:val="center"/>
          </w:tcPr>
          <w:p w:rsidR="004D5550" w:rsidRDefault="004D5550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EA9" w:rsidRPr="00775CE4" w:rsidTr="004D5550">
        <w:trPr>
          <w:cantSplit/>
          <w:trHeight w:val="1272"/>
        </w:trPr>
        <w:tc>
          <w:tcPr>
            <w:tcW w:w="5387" w:type="dxa"/>
            <w:shd w:val="clear" w:color="auto" w:fill="auto"/>
            <w:vAlign w:val="center"/>
          </w:tcPr>
          <w:p w:rsidR="00A66EA9" w:rsidRPr="00FB454F" w:rsidRDefault="00E7183F" w:rsidP="004D5550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turnará a Cristina Romo el documento que contienen el procedimiento propuesto para</w:t>
            </w:r>
            <w:r w:rsidR="004D5550">
              <w:rPr>
                <w:rFonts w:ascii="Arial" w:hAnsi="Arial" w:cs="Arial"/>
                <w:sz w:val="18"/>
                <w:szCs w:val="18"/>
              </w:rPr>
              <w:t xml:space="preserve"> el ejercicio </w:t>
            </w:r>
            <w:r>
              <w:rPr>
                <w:rFonts w:ascii="Arial" w:hAnsi="Arial" w:cs="Arial"/>
                <w:sz w:val="18"/>
                <w:szCs w:val="18"/>
              </w:rPr>
              <w:t>de Gobierno Abierto e Instalación del Secretariado Técnico Local, turnado por el IFAI, así como el vínculo para registrarse en el ejercicio de Gobierno Abierto en Jalisco.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6EA9" w:rsidRDefault="00E7183F" w:rsidP="00975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EA9" w:rsidRDefault="008E4BC5" w:rsidP="00850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7183F">
              <w:rPr>
                <w:rFonts w:ascii="Arial" w:hAnsi="Arial" w:cs="Arial"/>
                <w:sz w:val="18"/>
                <w:szCs w:val="18"/>
              </w:rPr>
              <w:t>bril del 2015</w:t>
            </w:r>
          </w:p>
        </w:tc>
        <w:tc>
          <w:tcPr>
            <w:tcW w:w="2693" w:type="dxa"/>
            <w:vAlign w:val="center"/>
          </w:tcPr>
          <w:p w:rsidR="00A66EA9" w:rsidRDefault="00A66EA9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50" w:rsidRPr="00775CE4" w:rsidTr="00975569">
        <w:trPr>
          <w:cantSplit/>
          <w:trHeight w:val="1403"/>
        </w:trPr>
        <w:tc>
          <w:tcPr>
            <w:tcW w:w="5387" w:type="dxa"/>
            <w:shd w:val="clear" w:color="auto" w:fill="auto"/>
            <w:vAlign w:val="center"/>
          </w:tcPr>
          <w:p w:rsidR="004D5550" w:rsidRDefault="004D5550" w:rsidP="00FB454F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elaborará un documento que contenga una propuesta del funcionamiento del STL (Documento de Gobernanza), el cual se turnará a los participantes para su </w:t>
            </w:r>
            <w:r w:rsidR="00975569">
              <w:rPr>
                <w:rFonts w:ascii="Arial" w:hAnsi="Arial" w:cs="Arial"/>
                <w:sz w:val="18"/>
                <w:szCs w:val="18"/>
              </w:rPr>
              <w:t xml:space="preserve">revisión y generación de propuestas de modificación.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550" w:rsidRDefault="004D5550" w:rsidP="00975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550" w:rsidRDefault="008E4BC5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D5550">
              <w:rPr>
                <w:rFonts w:ascii="Arial" w:hAnsi="Arial" w:cs="Arial"/>
                <w:sz w:val="18"/>
                <w:szCs w:val="18"/>
              </w:rPr>
              <w:t>bril del 2015</w:t>
            </w:r>
          </w:p>
        </w:tc>
        <w:tc>
          <w:tcPr>
            <w:tcW w:w="2693" w:type="dxa"/>
            <w:vAlign w:val="center"/>
          </w:tcPr>
          <w:p w:rsidR="004D5550" w:rsidRDefault="00975569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participantes podrán turnar información que consideren conveniente incluir en el documento antes de la fecha de conclusión del 22 de abril. </w:t>
            </w:r>
          </w:p>
        </w:tc>
      </w:tr>
      <w:tr w:rsidR="00DF51B4" w:rsidRPr="00775CE4" w:rsidTr="004445E8">
        <w:trPr>
          <w:cantSplit/>
          <w:trHeight w:val="913"/>
        </w:trPr>
        <w:tc>
          <w:tcPr>
            <w:tcW w:w="5387" w:type="dxa"/>
            <w:shd w:val="clear" w:color="auto" w:fill="auto"/>
            <w:vAlign w:val="center"/>
          </w:tcPr>
          <w:p w:rsidR="00DF51B4" w:rsidRPr="00FB454F" w:rsidRDefault="003267F0" w:rsidP="00DF51B4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plan, calendario y ruta crítica para los 5 proyectos de Gobierno Abierto en Jalisco no deben de exceder de un año.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1B4" w:rsidRDefault="003267F0" w:rsidP="00C00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1B4" w:rsidRDefault="003267F0" w:rsidP="00461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Informativo</w:t>
            </w:r>
          </w:p>
        </w:tc>
        <w:tc>
          <w:tcPr>
            <w:tcW w:w="2693" w:type="dxa"/>
            <w:vAlign w:val="center"/>
          </w:tcPr>
          <w:p w:rsidR="00DF51B4" w:rsidRDefault="00DF51B4" w:rsidP="00A66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0343" w:rsidRDefault="005C0343" w:rsidP="00FE6262">
      <w:pPr>
        <w:rPr>
          <w:rFonts w:ascii="Arial" w:hAnsi="Arial" w:cs="Arial"/>
          <w:sz w:val="20"/>
          <w:szCs w:val="20"/>
        </w:rPr>
      </w:pPr>
    </w:p>
    <w:p w:rsidR="005C0343" w:rsidRDefault="005C0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10A18" w:rsidRDefault="00E10A18" w:rsidP="00FE626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119"/>
        <w:gridCol w:w="1701"/>
      </w:tblGrid>
      <w:tr w:rsidR="009A6355" w:rsidRPr="00775CE4" w:rsidTr="009A6355">
        <w:trPr>
          <w:cantSplit/>
          <w:trHeight w:val="343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775CE4" w:rsidRDefault="009A6355" w:rsidP="009A635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Nombre de los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asistentes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9A6355" w:rsidRDefault="009A6355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A6355">
              <w:rPr>
                <w:rFonts w:ascii="Arial" w:hAnsi="Arial" w:cs="Arial"/>
                <w:b/>
                <w:smallCaps/>
                <w:sz w:val="18"/>
                <w:szCs w:val="18"/>
              </w:rPr>
              <w:t>Firma de asistentes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9A6355" w:rsidRDefault="009A6355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Fecha de firma</w:t>
            </w:r>
          </w:p>
        </w:tc>
      </w:tr>
      <w:tr w:rsidR="005C0343" w:rsidRPr="009A6355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Default="005C0343" w:rsidP="005C0343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Alejandro Gómez Rivera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C0343" w:rsidRPr="009A6355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333059" w:rsidRDefault="005C0343" w:rsidP="005C0343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C0343" w:rsidRPr="00333059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333059" w:rsidRDefault="005C0343" w:rsidP="005C0343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Cristina Romo</w:t>
            </w:r>
            <w:r w:rsidR="00123317">
              <w:rPr>
                <w:rFonts w:ascii="Arial" w:hAnsi="Arial" w:cs="Arial"/>
                <w:sz w:val="20"/>
                <w:szCs w:val="18"/>
              </w:rPr>
              <w:t xml:space="preserve"> Gil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333059" w:rsidRDefault="005C0343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333059" w:rsidRDefault="005C0343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C0343" w:rsidRPr="00333059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123317" w:rsidRDefault="005C0343" w:rsidP="005C0343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123317">
              <w:rPr>
                <w:rFonts w:ascii="Arial" w:hAnsi="Arial" w:cs="Arial"/>
                <w:sz w:val="20"/>
                <w:szCs w:val="18"/>
              </w:rPr>
              <w:t xml:space="preserve">David López García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Calibri" w:hAnsi="Calibri" w:cs="Calibri"/>
                <w:bCs/>
                <w:iCs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Calibri" w:hAnsi="Calibri" w:cs="Calibri"/>
                <w:bCs/>
                <w:iCs/>
                <w:lang w:val="es-MX" w:eastAsia="es-MX"/>
              </w:rPr>
            </w:pPr>
          </w:p>
        </w:tc>
      </w:tr>
      <w:tr w:rsidR="005C0343" w:rsidRPr="00333059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123317" w:rsidRDefault="005C0343" w:rsidP="005C0343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123317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C0343" w:rsidRPr="00333059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Default="00123317" w:rsidP="00123317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Ignacio González Hernández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C0343" w:rsidRPr="00333059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123317" w:rsidRDefault="005C0343" w:rsidP="00123317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p w:rsidR="009A6355" w:rsidRDefault="009A6355" w:rsidP="00FE6262">
      <w:pPr>
        <w:rPr>
          <w:rFonts w:ascii="Arial" w:hAnsi="Arial" w:cs="Arial"/>
          <w:sz w:val="20"/>
          <w:szCs w:val="20"/>
        </w:rPr>
      </w:pPr>
    </w:p>
    <w:p w:rsidR="0082212F" w:rsidRDefault="00F72E94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Elaboró:</w:t>
      </w:r>
    </w:p>
    <w:p w:rsidR="009E6857" w:rsidRDefault="009E6857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Alejandro Gómez</w:t>
      </w:r>
      <w:r w:rsidR="004445E8">
        <w:rPr>
          <w:rFonts w:ascii="Arial" w:hAnsi="Arial" w:cs="Arial"/>
          <w:sz w:val="20"/>
          <w:szCs w:val="20"/>
        </w:rPr>
        <w:t xml:space="preserve"> Rivera</w:t>
      </w:r>
    </w:p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sectPr w:rsidR="004445E8" w:rsidSect="004445E8">
      <w:headerReference w:type="default" r:id="rId13"/>
      <w:footerReference w:type="even" r:id="rId14"/>
      <w:footerReference w:type="default" r:id="rId15"/>
      <w:pgSz w:w="12240" w:h="15840" w:code="1"/>
      <w:pgMar w:top="589" w:right="1077" w:bottom="127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E7" w:rsidRDefault="00D337E7">
      <w:r>
        <w:separator/>
      </w:r>
    </w:p>
  </w:endnote>
  <w:endnote w:type="continuationSeparator" w:id="0">
    <w:p w:rsidR="00D337E7" w:rsidRDefault="00D3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E7" w:rsidRDefault="00D337E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7E7" w:rsidRDefault="00D337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219"/>
      <w:gridCol w:w="284"/>
      <w:gridCol w:w="4252"/>
      <w:gridCol w:w="1376"/>
    </w:tblGrid>
    <w:tr w:rsidR="00D337E7" w:rsidTr="00A07EC8">
      <w:trPr>
        <w:trHeight w:val="995"/>
      </w:trPr>
      <w:tc>
        <w:tcPr>
          <w:tcW w:w="4219" w:type="dxa"/>
          <w:vAlign w:val="center"/>
        </w:tcPr>
        <w:p w:rsidR="00D337E7" w:rsidRDefault="005A6022" w:rsidP="00645E48">
          <w:pPr>
            <w:pStyle w:val="Piedepgina"/>
            <w:rPr>
              <w:rFonts w:ascii="Coronet" w:hAnsi="Coronet"/>
              <w:sz w:val="16"/>
            </w:rPr>
          </w:pPr>
          <w:r>
            <w:rPr>
              <w:rFonts w:ascii="Coronet" w:hAnsi="Coronet"/>
              <w:noProof/>
              <w:sz w:val="16"/>
              <w:lang w:val="es-MX" w:eastAsia="es-MX"/>
            </w:rPr>
            <w:pict>
              <v:line id="Line 6" o:spid="_x0000_s2049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9pt,-19.8pt" to="517.1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hlEgIAACkEAAAOAAAAZHJzL2Uyb0RvYy54bWysU8GO2jAQvVfqP1i+QxKaTSEirKoEetl2&#10;kXb7AcZ2iFXHtmxDQFX/vWND0NJ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" strokecolor="navy" strokeweight="1.5pt"/>
            </w:pict>
          </w:r>
        </w:p>
      </w:tc>
      <w:tc>
        <w:tcPr>
          <w:tcW w:w="284" w:type="dxa"/>
          <w:vAlign w:val="center"/>
        </w:tcPr>
        <w:p w:rsidR="00D337E7" w:rsidRDefault="00D337E7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4252" w:type="dxa"/>
          <w:vAlign w:val="center"/>
        </w:tcPr>
        <w:p w:rsidR="00D337E7" w:rsidRDefault="00D337E7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1376" w:type="dxa"/>
          <w:vAlign w:val="center"/>
        </w:tcPr>
        <w:p w:rsidR="00D337E7" w:rsidRDefault="00D337E7" w:rsidP="00645E48">
          <w:pPr>
            <w:pStyle w:val="Piedepgina"/>
            <w:jc w:val="right"/>
            <w:rPr>
              <w:rFonts w:ascii="Lucida Sans" w:hAnsi="Lucida Sans"/>
              <w:i/>
              <w:sz w:val="16"/>
            </w:rPr>
          </w:pPr>
          <w:r>
            <w:rPr>
              <w:rFonts w:ascii="Lucida Sans" w:hAnsi="Lucida Sans"/>
              <w:i/>
              <w:sz w:val="16"/>
            </w:rPr>
            <w:t xml:space="preserve">Página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PAGE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5A6022">
            <w:rPr>
              <w:rStyle w:val="Nmerodepgina"/>
              <w:rFonts w:ascii="Lucida Sans" w:hAnsi="Lucida Sans"/>
              <w:i/>
              <w:noProof/>
              <w:sz w:val="16"/>
            </w:rPr>
            <w:t>6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  <w:r>
            <w:rPr>
              <w:rStyle w:val="Nmerodepgina"/>
              <w:rFonts w:ascii="Lucida Sans" w:hAnsi="Lucida Sans"/>
              <w:i/>
              <w:sz w:val="16"/>
            </w:rPr>
            <w:t xml:space="preserve"> de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NUMPAGES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5A6022">
            <w:rPr>
              <w:rStyle w:val="Nmerodepgina"/>
              <w:rFonts w:ascii="Lucida Sans" w:hAnsi="Lucida Sans"/>
              <w:i/>
              <w:noProof/>
              <w:sz w:val="16"/>
            </w:rPr>
            <w:t>6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</w:p>
      </w:tc>
    </w:tr>
  </w:tbl>
  <w:p w:rsidR="00D337E7" w:rsidRDefault="00D337E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E7" w:rsidRDefault="00D337E7">
      <w:r>
        <w:separator/>
      </w:r>
    </w:p>
  </w:footnote>
  <w:footnote w:type="continuationSeparator" w:id="0">
    <w:p w:rsidR="00D337E7" w:rsidRDefault="00D3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8787"/>
    </w:tblGrid>
    <w:tr w:rsidR="00D337E7" w:rsidTr="004445E8">
      <w:trPr>
        <w:trHeight w:val="1266"/>
        <w:jc w:val="center"/>
      </w:trPr>
      <w:tc>
        <w:tcPr>
          <w:tcW w:w="1747" w:type="dxa"/>
        </w:tcPr>
        <w:p w:rsidR="00D337E7" w:rsidRDefault="00D337E7" w:rsidP="00333059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67310</wp:posOffset>
                </wp:positionV>
                <wp:extent cx="781050" cy="682117"/>
                <wp:effectExtent l="0" t="0" r="0" b="3810"/>
                <wp:wrapNone/>
                <wp:docPr id="2" name="Imagen 2" descr="http://www.opengovpartnership.org/sites/all/themes/custom/at_ogp/logo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pengovpartnership.org/sites/all/themes/custom/at_ogp/logo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7" w:type="dxa"/>
          <w:vAlign w:val="center"/>
        </w:tcPr>
        <w:p w:rsidR="00D337E7" w:rsidRDefault="00D337E7" w:rsidP="00333059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MINUTA</w:t>
          </w:r>
        </w:p>
      </w:tc>
    </w:tr>
    <w:bookmarkEnd w:id="1"/>
    <w:bookmarkEnd w:id="2"/>
    <w:bookmarkEnd w:id="3"/>
  </w:tbl>
  <w:p w:rsidR="00D337E7" w:rsidRDefault="00D337E7" w:rsidP="002C3645">
    <w:pPr>
      <w:pStyle w:val="Encabezado"/>
    </w:pPr>
  </w:p>
  <w:p w:rsidR="00D337E7" w:rsidRPr="00775CE4" w:rsidRDefault="00D337E7" w:rsidP="002C364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8D"/>
    <w:multiLevelType w:val="hybridMultilevel"/>
    <w:tmpl w:val="676E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074D"/>
    <w:multiLevelType w:val="hybridMultilevel"/>
    <w:tmpl w:val="AD201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E4CD9"/>
    <w:multiLevelType w:val="hybridMultilevel"/>
    <w:tmpl w:val="CD0848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2BD7"/>
    <w:multiLevelType w:val="hybridMultilevel"/>
    <w:tmpl w:val="20D03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A1740"/>
    <w:multiLevelType w:val="hybridMultilevel"/>
    <w:tmpl w:val="4D38C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656F"/>
    <w:multiLevelType w:val="hybridMultilevel"/>
    <w:tmpl w:val="3300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6B7"/>
    <w:multiLevelType w:val="hybridMultilevel"/>
    <w:tmpl w:val="7D48C57E"/>
    <w:lvl w:ilvl="0" w:tplc="36B8B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E97A54"/>
    <w:multiLevelType w:val="hybridMultilevel"/>
    <w:tmpl w:val="68B8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0FFE"/>
    <w:multiLevelType w:val="hybridMultilevel"/>
    <w:tmpl w:val="89B8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B6722"/>
    <w:multiLevelType w:val="hybridMultilevel"/>
    <w:tmpl w:val="7DCA3E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A96"/>
    <w:multiLevelType w:val="hybridMultilevel"/>
    <w:tmpl w:val="146E10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5386"/>
    <w:multiLevelType w:val="hybridMultilevel"/>
    <w:tmpl w:val="E5BC1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3013A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2169C"/>
    <w:multiLevelType w:val="hybridMultilevel"/>
    <w:tmpl w:val="6B6204D6"/>
    <w:lvl w:ilvl="0" w:tplc="080A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4">
    <w:nsid w:val="3FDC0D50"/>
    <w:multiLevelType w:val="hybridMultilevel"/>
    <w:tmpl w:val="1E540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87469"/>
    <w:multiLevelType w:val="hybridMultilevel"/>
    <w:tmpl w:val="60842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F7678"/>
    <w:multiLevelType w:val="hybridMultilevel"/>
    <w:tmpl w:val="B18020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32F0"/>
    <w:multiLevelType w:val="hybridMultilevel"/>
    <w:tmpl w:val="CABE7B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9472A"/>
    <w:multiLevelType w:val="hybridMultilevel"/>
    <w:tmpl w:val="59522604"/>
    <w:lvl w:ilvl="0" w:tplc="0409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9">
    <w:nsid w:val="50A22DB3"/>
    <w:multiLevelType w:val="hybridMultilevel"/>
    <w:tmpl w:val="D86C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34BDD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3743"/>
    <w:multiLevelType w:val="hybridMultilevel"/>
    <w:tmpl w:val="39AAB2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F16B1"/>
    <w:multiLevelType w:val="hybridMultilevel"/>
    <w:tmpl w:val="60CCF850"/>
    <w:lvl w:ilvl="0" w:tplc="626652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31E9D"/>
    <w:multiLevelType w:val="hybridMultilevel"/>
    <w:tmpl w:val="A00EE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63B95"/>
    <w:multiLevelType w:val="hybridMultilevel"/>
    <w:tmpl w:val="E6E0D034"/>
    <w:lvl w:ilvl="0" w:tplc="433A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A1520"/>
    <w:multiLevelType w:val="hybridMultilevel"/>
    <w:tmpl w:val="37A2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340F3"/>
    <w:multiLevelType w:val="hybridMultilevel"/>
    <w:tmpl w:val="1A324C1C"/>
    <w:lvl w:ilvl="0" w:tplc="BEF096BC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2" w:hanging="360"/>
      </w:pPr>
    </w:lvl>
    <w:lvl w:ilvl="2" w:tplc="080A001B" w:tentative="1">
      <w:start w:val="1"/>
      <w:numFmt w:val="lowerRoman"/>
      <w:lvlText w:val="%3."/>
      <w:lvlJc w:val="right"/>
      <w:pPr>
        <w:ind w:left="2222" w:hanging="180"/>
      </w:pPr>
    </w:lvl>
    <w:lvl w:ilvl="3" w:tplc="080A000F" w:tentative="1">
      <w:start w:val="1"/>
      <w:numFmt w:val="decimal"/>
      <w:lvlText w:val="%4."/>
      <w:lvlJc w:val="left"/>
      <w:pPr>
        <w:ind w:left="2942" w:hanging="360"/>
      </w:pPr>
    </w:lvl>
    <w:lvl w:ilvl="4" w:tplc="080A0019" w:tentative="1">
      <w:start w:val="1"/>
      <w:numFmt w:val="lowerLetter"/>
      <w:lvlText w:val="%5."/>
      <w:lvlJc w:val="left"/>
      <w:pPr>
        <w:ind w:left="3662" w:hanging="360"/>
      </w:pPr>
    </w:lvl>
    <w:lvl w:ilvl="5" w:tplc="080A001B" w:tentative="1">
      <w:start w:val="1"/>
      <w:numFmt w:val="lowerRoman"/>
      <w:lvlText w:val="%6."/>
      <w:lvlJc w:val="right"/>
      <w:pPr>
        <w:ind w:left="4382" w:hanging="180"/>
      </w:pPr>
    </w:lvl>
    <w:lvl w:ilvl="6" w:tplc="080A000F" w:tentative="1">
      <w:start w:val="1"/>
      <w:numFmt w:val="decimal"/>
      <w:lvlText w:val="%7."/>
      <w:lvlJc w:val="left"/>
      <w:pPr>
        <w:ind w:left="5102" w:hanging="360"/>
      </w:pPr>
    </w:lvl>
    <w:lvl w:ilvl="7" w:tplc="080A0019" w:tentative="1">
      <w:start w:val="1"/>
      <w:numFmt w:val="lowerLetter"/>
      <w:lvlText w:val="%8."/>
      <w:lvlJc w:val="left"/>
      <w:pPr>
        <w:ind w:left="5822" w:hanging="360"/>
      </w:pPr>
    </w:lvl>
    <w:lvl w:ilvl="8" w:tplc="080A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0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25"/>
  </w:num>
  <w:num w:numId="10">
    <w:abstractNumId w:val="9"/>
  </w:num>
  <w:num w:numId="11">
    <w:abstractNumId w:val="26"/>
  </w:num>
  <w:num w:numId="12">
    <w:abstractNumId w:val="2"/>
  </w:num>
  <w:num w:numId="13">
    <w:abstractNumId w:val="16"/>
  </w:num>
  <w:num w:numId="14">
    <w:abstractNumId w:val="21"/>
  </w:num>
  <w:num w:numId="15">
    <w:abstractNumId w:val="10"/>
  </w:num>
  <w:num w:numId="16">
    <w:abstractNumId w:val="20"/>
  </w:num>
  <w:num w:numId="17">
    <w:abstractNumId w:val="23"/>
  </w:num>
  <w:num w:numId="18">
    <w:abstractNumId w:val="22"/>
  </w:num>
  <w:num w:numId="19">
    <w:abstractNumId w:val="19"/>
  </w:num>
  <w:num w:numId="20">
    <w:abstractNumId w:val="4"/>
  </w:num>
  <w:num w:numId="21">
    <w:abstractNumId w:val="6"/>
  </w:num>
  <w:num w:numId="22">
    <w:abstractNumId w:val="12"/>
  </w:num>
  <w:num w:numId="23">
    <w:abstractNumId w:val="7"/>
  </w:num>
  <w:num w:numId="24">
    <w:abstractNumId w:val="3"/>
  </w:num>
  <w:num w:numId="25">
    <w:abstractNumId w:val="14"/>
  </w:num>
  <w:num w:numId="26">
    <w:abstractNumId w:val="13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B8"/>
    <w:rsid w:val="000006B9"/>
    <w:rsid w:val="00001645"/>
    <w:rsid w:val="0000289C"/>
    <w:rsid w:val="000049EA"/>
    <w:rsid w:val="000051AF"/>
    <w:rsid w:val="000056F3"/>
    <w:rsid w:val="00006A6B"/>
    <w:rsid w:val="00007D93"/>
    <w:rsid w:val="000107BB"/>
    <w:rsid w:val="00017158"/>
    <w:rsid w:val="000219F2"/>
    <w:rsid w:val="00021F00"/>
    <w:rsid w:val="00022508"/>
    <w:rsid w:val="00023F7A"/>
    <w:rsid w:val="00025376"/>
    <w:rsid w:val="000266AF"/>
    <w:rsid w:val="0002788C"/>
    <w:rsid w:val="00030153"/>
    <w:rsid w:val="000306BC"/>
    <w:rsid w:val="00031F11"/>
    <w:rsid w:val="0003525C"/>
    <w:rsid w:val="000377DC"/>
    <w:rsid w:val="00042654"/>
    <w:rsid w:val="00046E0C"/>
    <w:rsid w:val="00047D31"/>
    <w:rsid w:val="00047D5C"/>
    <w:rsid w:val="00055535"/>
    <w:rsid w:val="0005671A"/>
    <w:rsid w:val="0006084B"/>
    <w:rsid w:val="00065288"/>
    <w:rsid w:val="00066362"/>
    <w:rsid w:val="0007799E"/>
    <w:rsid w:val="00082197"/>
    <w:rsid w:val="0008252D"/>
    <w:rsid w:val="000831F6"/>
    <w:rsid w:val="00084156"/>
    <w:rsid w:val="000856CD"/>
    <w:rsid w:val="000866AD"/>
    <w:rsid w:val="00090D45"/>
    <w:rsid w:val="000933D9"/>
    <w:rsid w:val="00094EE2"/>
    <w:rsid w:val="00096334"/>
    <w:rsid w:val="00097013"/>
    <w:rsid w:val="00097239"/>
    <w:rsid w:val="000A19EE"/>
    <w:rsid w:val="000A4342"/>
    <w:rsid w:val="000A5EB9"/>
    <w:rsid w:val="000A620C"/>
    <w:rsid w:val="000A6B07"/>
    <w:rsid w:val="000A7A37"/>
    <w:rsid w:val="000B1513"/>
    <w:rsid w:val="000B228B"/>
    <w:rsid w:val="000B3176"/>
    <w:rsid w:val="000C3290"/>
    <w:rsid w:val="000D4BC1"/>
    <w:rsid w:val="000D579E"/>
    <w:rsid w:val="000D67EB"/>
    <w:rsid w:val="000D6982"/>
    <w:rsid w:val="000D69B1"/>
    <w:rsid w:val="000E292A"/>
    <w:rsid w:val="000E639F"/>
    <w:rsid w:val="000F2197"/>
    <w:rsid w:val="000F7170"/>
    <w:rsid w:val="00102431"/>
    <w:rsid w:val="00111A1A"/>
    <w:rsid w:val="00113B76"/>
    <w:rsid w:val="00114552"/>
    <w:rsid w:val="00115F05"/>
    <w:rsid w:val="00123317"/>
    <w:rsid w:val="0012377B"/>
    <w:rsid w:val="001244C9"/>
    <w:rsid w:val="001304DD"/>
    <w:rsid w:val="00132D47"/>
    <w:rsid w:val="00135402"/>
    <w:rsid w:val="00137E2D"/>
    <w:rsid w:val="0014155F"/>
    <w:rsid w:val="00141A5D"/>
    <w:rsid w:val="00143C0C"/>
    <w:rsid w:val="0014410C"/>
    <w:rsid w:val="00146902"/>
    <w:rsid w:val="00152F4B"/>
    <w:rsid w:val="00153DB8"/>
    <w:rsid w:val="001560A7"/>
    <w:rsid w:val="001566BC"/>
    <w:rsid w:val="00171EA0"/>
    <w:rsid w:val="001731CD"/>
    <w:rsid w:val="001847D4"/>
    <w:rsid w:val="00186B73"/>
    <w:rsid w:val="00190EAD"/>
    <w:rsid w:val="00191379"/>
    <w:rsid w:val="00192FEA"/>
    <w:rsid w:val="0019332B"/>
    <w:rsid w:val="00193B33"/>
    <w:rsid w:val="00195A68"/>
    <w:rsid w:val="0019785B"/>
    <w:rsid w:val="001A68B2"/>
    <w:rsid w:val="001A7B7B"/>
    <w:rsid w:val="001B1540"/>
    <w:rsid w:val="001B2E40"/>
    <w:rsid w:val="001B722B"/>
    <w:rsid w:val="001C28CA"/>
    <w:rsid w:val="001C4B11"/>
    <w:rsid w:val="001C4DF1"/>
    <w:rsid w:val="001C691F"/>
    <w:rsid w:val="001D010F"/>
    <w:rsid w:val="001D3FFC"/>
    <w:rsid w:val="001D4631"/>
    <w:rsid w:val="001D566F"/>
    <w:rsid w:val="001D6769"/>
    <w:rsid w:val="001D7941"/>
    <w:rsid w:val="001E6D5D"/>
    <w:rsid w:val="001E7FE0"/>
    <w:rsid w:val="001F2CC7"/>
    <w:rsid w:val="001F4597"/>
    <w:rsid w:val="00201049"/>
    <w:rsid w:val="00203882"/>
    <w:rsid w:val="00205FD6"/>
    <w:rsid w:val="00206618"/>
    <w:rsid w:val="002133D5"/>
    <w:rsid w:val="002139DB"/>
    <w:rsid w:val="00214BC8"/>
    <w:rsid w:val="00214FE9"/>
    <w:rsid w:val="0021782D"/>
    <w:rsid w:val="0022104E"/>
    <w:rsid w:val="0022235E"/>
    <w:rsid w:val="00223D22"/>
    <w:rsid w:val="00224702"/>
    <w:rsid w:val="00224AA4"/>
    <w:rsid w:val="00226AB7"/>
    <w:rsid w:val="00227654"/>
    <w:rsid w:val="0022769E"/>
    <w:rsid w:val="00232CEE"/>
    <w:rsid w:val="0023567A"/>
    <w:rsid w:val="00237D32"/>
    <w:rsid w:val="00240EA7"/>
    <w:rsid w:val="00247979"/>
    <w:rsid w:val="00250321"/>
    <w:rsid w:val="00250B0F"/>
    <w:rsid w:val="002512A3"/>
    <w:rsid w:val="0025149F"/>
    <w:rsid w:val="00254F9C"/>
    <w:rsid w:val="00255ED3"/>
    <w:rsid w:val="00256D7A"/>
    <w:rsid w:val="00257BBA"/>
    <w:rsid w:val="00263C35"/>
    <w:rsid w:val="0026552B"/>
    <w:rsid w:val="002704EE"/>
    <w:rsid w:val="00271701"/>
    <w:rsid w:val="00273632"/>
    <w:rsid w:val="00276FB5"/>
    <w:rsid w:val="00282DC6"/>
    <w:rsid w:val="002836B9"/>
    <w:rsid w:val="00287098"/>
    <w:rsid w:val="002878A3"/>
    <w:rsid w:val="00291E66"/>
    <w:rsid w:val="00296A40"/>
    <w:rsid w:val="002A187F"/>
    <w:rsid w:val="002A45FB"/>
    <w:rsid w:val="002A5AF8"/>
    <w:rsid w:val="002A5ED5"/>
    <w:rsid w:val="002B0819"/>
    <w:rsid w:val="002B17F2"/>
    <w:rsid w:val="002B4671"/>
    <w:rsid w:val="002B676F"/>
    <w:rsid w:val="002C21D9"/>
    <w:rsid w:val="002C3645"/>
    <w:rsid w:val="002C424A"/>
    <w:rsid w:val="002C5A1F"/>
    <w:rsid w:val="002C7428"/>
    <w:rsid w:val="002D52E3"/>
    <w:rsid w:val="002D7EDD"/>
    <w:rsid w:val="002E0E7A"/>
    <w:rsid w:val="002E660A"/>
    <w:rsid w:val="002E6BC5"/>
    <w:rsid w:val="002F00DA"/>
    <w:rsid w:val="002F2DAC"/>
    <w:rsid w:val="002F4399"/>
    <w:rsid w:val="002F567D"/>
    <w:rsid w:val="002F7004"/>
    <w:rsid w:val="002F7EEA"/>
    <w:rsid w:val="00303B3A"/>
    <w:rsid w:val="003054C9"/>
    <w:rsid w:val="00306646"/>
    <w:rsid w:val="00307A8B"/>
    <w:rsid w:val="00310082"/>
    <w:rsid w:val="00311B6B"/>
    <w:rsid w:val="00313F61"/>
    <w:rsid w:val="00314E0E"/>
    <w:rsid w:val="0031655D"/>
    <w:rsid w:val="00317817"/>
    <w:rsid w:val="00317C83"/>
    <w:rsid w:val="00325410"/>
    <w:rsid w:val="003267F0"/>
    <w:rsid w:val="00326A81"/>
    <w:rsid w:val="00327295"/>
    <w:rsid w:val="00330F6F"/>
    <w:rsid w:val="00333059"/>
    <w:rsid w:val="003361E1"/>
    <w:rsid w:val="00337093"/>
    <w:rsid w:val="00340F34"/>
    <w:rsid w:val="0034790F"/>
    <w:rsid w:val="0035075B"/>
    <w:rsid w:val="0035108B"/>
    <w:rsid w:val="00351595"/>
    <w:rsid w:val="00352095"/>
    <w:rsid w:val="003540B9"/>
    <w:rsid w:val="003546C6"/>
    <w:rsid w:val="00354C20"/>
    <w:rsid w:val="003609B4"/>
    <w:rsid w:val="00365F59"/>
    <w:rsid w:val="00374EE0"/>
    <w:rsid w:val="00374F07"/>
    <w:rsid w:val="0038112C"/>
    <w:rsid w:val="003825DA"/>
    <w:rsid w:val="0038446F"/>
    <w:rsid w:val="003845E5"/>
    <w:rsid w:val="00386C95"/>
    <w:rsid w:val="00387A53"/>
    <w:rsid w:val="00394146"/>
    <w:rsid w:val="003A4CF9"/>
    <w:rsid w:val="003A7829"/>
    <w:rsid w:val="003B0E48"/>
    <w:rsid w:val="003B3701"/>
    <w:rsid w:val="003B3B75"/>
    <w:rsid w:val="003B4080"/>
    <w:rsid w:val="003B797D"/>
    <w:rsid w:val="003D1747"/>
    <w:rsid w:val="003D2186"/>
    <w:rsid w:val="003D49D1"/>
    <w:rsid w:val="003D5445"/>
    <w:rsid w:val="003E1CA8"/>
    <w:rsid w:val="003E26D7"/>
    <w:rsid w:val="003F2322"/>
    <w:rsid w:val="003F5467"/>
    <w:rsid w:val="003F5E14"/>
    <w:rsid w:val="00401A2C"/>
    <w:rsid w:val="0040295B"/>
    <w:rsid w:val="00405C36"/>
    <w:rsid w:val="0041066A"/>
    <w:rsid w:val="00411B24"/>
    <w:rsid w:val="00413DBF"/>
    <w:rsid w:val="00414397"/>
    <w:rsid w:val="00422256"/>
    <w:rsid w:val="00431702"/>
    <w:rsid w:val="00432709"/>
    <w:rsid w:val="00442ADA"/>
    <w:rsid w:val="0044343E"/>
    <w:rsid w:val="004434CE"/>
    <w:rsid w:val="004445E8"/>
    <w:rsid w:val="00445770"/>
    <w:rsid w:val="00447C78"/>
    <w:rsid w:val="00457F76"/>
    <w:rsid w:val="00461D35"/>
    <w:rsid w:val="00463731"/>
    <w:rsid w:val="00463B78"/>
    <w:rsid w:val="00465F19"/>
    <w:rsid w:val="004665EC"/>
    <w:rsid w:val="00470279"/>
    <w:rsid w:val="00471657"/>
    <w:rsid w:val="00475302"/>
    <w:rsid w:val="004806D4"/>
    <w:rsid w:val="00480A1D"/>
    <w:rsid w:val="004830CA"/>
    <w:rsid w:val="00484463"/>
    <w:rsid w:val="00486A70"/>
    <w:rsid w:val="004A1E89"/>
    <w:rsid w:val="004A5F04"/>
    <w:rsid w:val="004A61FD"/>
    <w:rsid w:val="004A715F"/>
    <w:rsid w:val="004A7313"/>
    <w:rsid w:val="004A7393"/>
    <w:rsid w:val="004A7E31"/>
    <w:rsid w:val="004B0BB6"/>
    <w:rsid w:val="004B1433"/>
    <w:rsid w:val="004B21E5"/>
    <w:rsid w:val="004B241D"/>
    <w:rsid w:val="004B53A7"/>
    <w:rsid w:val="004B6EE1"/>
    <w:rsid w:val="004B7191"/>
    <w:rsid w:val="004B77B3"/>
    <w:rsid w:val="004C2662"/>
    <w:rsid w:val="004C44E3"/>
    <w:rsid w:val="004C47CF"/>
    <w:rsid w:val="004D041F"/>
    <w:rsid w:val="004D47C2"/>
    <w:rsid w:val="004D4C67"/>
    <w:rsid w:val="004D5550"/>
    <w:rsid w:val="004D5790"/>
    <w:rsid w:val="004D5D09"/>
    <w:rsid w:val="004E0B49"/>
    <w:rsid w:val="004E12A9"/>
    <w:rsid w:val="004E2BCE"/>
    <w:rsid w:val="004E3BC4"/>
    <w:rsid w:val="004E4171"/>
    <w:rsid w:val="004E44BA"/>
    <w:rsid w:val="004E585F"/>
    <w:rsid w:val="004E6786"/>
    <w:rsid w:val="004E7F2C"/>
    <w:rsid w:val="004F1B79"/>
    <w:rsid w:val="004F504A"/>
    <w:rsid w:val="00503C33"/>
    <w:rsid w:val="00506F53"/>
    <w:rsid w:val="005119CC"/>
    <w:rsid w:val="005139CB"/>
    <w:rsid w:val="0051697D"/>
    <w:rsid w:val="00516C8A"/>
    <w:rsid w:val="00517170"/>
    <w:rsid w:val="00525C32"/>
    <w:rsid w:val="00526EC1"/>
    <w:rsid w:val="00531FBE"/>
    <w:rsid w:val="005349F9"/>
    <w:rsid w:val="00535CAB"/>
    <w:rsid w:val="00537D3C"/>
    <w:rsid w:val="005400E7"/>
    <w:rsid w:val="00540582"/>
    <w:rsid w:val="00541BE6"/>
    <w:rsid w:val="00541FC4"/>
    <w:rsid w:val="005475BB"/>
    <w:rsid w:val="00547FE7"/>
    <w:rsid w:val="00551707"/>
    <w:rsid w:val="005530CB"/>
    <w:rsid w:val="005538BD"/>
    <w:rsid w:val="00555DFB"/>
    <w:rsid w:val="00560E92"/>
    <w:rsid w:val="00560FCD"/>
    <w:rsid w:val="00564CFB"/>
    <w:rsid w:val="00566CBC"/>
    <w:rsid w:val="0056702B"/>
    <w:rsid w:val="00567A3A"/>
    <w:rsid w:val="00567E3B"/>
    <w:rsid w:val="005731C2"/>
    <w:rsid w:val="00574199"/>
    <w:rsid w:val="005763E0"/>
    <w:rsid w:val="00577194"/>
    <w:rsid w:val="00582C8B"/>
    <w:rsid w:val="00582FEB"/>
    <w:rsid w:val="005842F3"/>
    <w:rsid w:val="00594B78"/>
    <w:rsid w:val="005A1F51"/>
    <w:rsid w:val="005A5823"/>
    <w:rsid w:val="005A5C7E"/>
    <w:rsid w:val="005A5EE3"/>
    <w:rsid w:val="005A6022"/>
    <w:rsid w:val="005A74AA"/>
    <w:rsid w:val="005C0343"/>
    <w:rsid w:val="005C15F4"/>
    <w:rsid w:val="005C40F9"/>
    <w:rsid w:val="005C7B55"/>
    <w:rsid w:val="005D2FA5"/>
    <w:rsid w:val="005D680B"/>
    <w:rsid w:val="005D7461"/>
    <w:rsid w:val="005E2420"/>
    <w:rsid w:val="005E6D50"/>
    <w:rsid w:val="005E7CC3"/>
    <w:rsid w:val="005E7EF6"/>
    <w:rsid w:val="005F41E6"/>
    <w:rsid w:val="005F4F30"/>
    <w:rsid w:val="005F6479"/>
    <w:rsid w:val="006037E6"/>
    <w:rsid w:val="00607E3A"/>
    <w:rsid w:val="00610808"/>
    <w:rsid w:val="00612DF5"/>
    <w:rsid w:val="00616F58"/>
    <w:rsid w:val="00621AB6"/>
    <w:rsid w:val="00623A5D"/>
    <w:rsid w:val="00623FD0"/>
    <w:rsid w:val="00624C3E"/>
    <w:rsid w:val="00626413"/>
    <w:rsid w:val="0063045A"/>
    <w:rsid w:val="00634FB5"/>
    <w:rsid w:val="006370F9"/>
    <w:rsid w:val="006419D2"/>
    <w:rsid w:val="00643D1E"/>
    <w:rsid w:val="00645E48"/>
    <w:rsid w:val="006505C0"/>
    <w:rsid w:val="006507BA"/>
    <w:rsid w:val="00653BF1"/>
    <w:rsid w:val="00654628"/>
    <w:rsid w:val="00660B79"/>
    <w:rsid w:val="00660D57"/>
    <w:rsid w:val="00662C4B"/>
    <w:rsid w:val="0066376F"/>
    <w:rsid w:val="00667288"/>
    <w:rsid w:val="006708C5"/>
    <w:rsid w:val="0067260B"/>
    <w:rsid w:val="0067395D"/>
    <w:rsid w:val="0068553F"/>
    <w:rsid w:val="00694653"/>
    <w:rsid w:val="00694C94"/>
    <w:rsid w:val="00694E34"/>
    <w:rsid w:val="00695BB0"/>
    <w:rsid w:val="006A0196"/>
    <w:rsid w:val="006A116A"/>
    <w:rsid w:val="006A39B8"/>
    <w:rsid w:val="006A6515"/>
    <w:rsid w:val="006A77DE"/>
    <w:rsid w:val="006A7FFA"/>
    <w:rsid w:val="006B08CF"/>
    <w:rsid w:val="006B35FF"/>
    <w:rsid w:val="006B6AD7"/>
    <w:rsid w:val="006B70D8"/>
    <w:rsid w:val="006B750A"/>
    <w:rsid w:val="006C0928"/>
    <w:rsid w:val="006C2182"/>
    <w:rsid w:val="006C282D"/>
    <w:rsid w:val="006C2C2C"/>
    <w:rsid w:val="006C3D21"/>
    <w:rsid w:val="006C6064"/>
    <w:rsid w:val="006D14AD"/>
    <w:rsid w:val="006D5180"/>
    <w:rsid w:val="006D560B"/>
    <w:rsid w:val="006D5B0F"/>
    <w:rsid w:val="006E03D2"/>
    <w:rsid w:val="006E2A24"/>
    <w:rsid w:val="006E4421"/>
    <w:rsid w:val="006E528E"/>
    <w:rsid w:val="006E5B25"/>
    <w:rsid w:val="006F0888"/>
    <w:rsid w:val="006F1B9D"/>
    <w:rsid w:val="006F29DF"/>
    <w:rsid w:val="006F3A56"/>
    <w:rsid w:val="006F3B8C"/>
    <w:rsid w:val="007001AD"/>
    <w:rsid w:val="0070020B"/>
    <w:rsid w:val="007010E8"/>
    <w:rsid w:val="00701B59"/>
    <w:rsid w:val="00702DE1"/>
    <w:rsid w:val="007044C3"/>
    <w:rsid w:val="00704A7F"/>
    <w:rsid w:val="00704BC9"/>
    <w:rsid w:val="00706F2B"/>
    <w:rsid w:val="00707E48"/>
    <w:rsid w:val="00710BF7"/>
    <w:rsid w:val="00716F93"/>
    <w:rsid w:val="007177A0"/>
    <w:rsid w:val="00717C73"/>
    <w:rsid w:val="00723CA7"/>
    <w:rsid w:val="00723D2D"/>
    <w:rsid w:val="00731C1C"/>
    <w:rsid w:val="007324A3"/>
    <w:rsid w:val="00732CF0"/>
    <w:rsid w:val="00733527"/>
    <w:rsid w:val="0073550E"/>
    <w:rsid w:val="00740C7F"/>
    <w:rsid w:val="00742451"/>
    <w:rsid w:val="0074328D"/>
    <w:rsid w:val="007445B3"/>
    <w:rsid w:val="00747917"/>
    <w:rsid w:val="007512BB"/>
    <w:rsid w:val="007515FE"/>
    <w:rsid w:val="007519D7"/>
    <w:rsid w:val="00751DC5"/>
    <w:rsid w:val="0075337F"/>
    <w:rsid w:val="00753DA0"/>
    <w:rsid w:val="00754271"/>
    <w:rsid w:val="007549F0"/>
    <w:rsid w:val="00761A36"/>
    <w:rsid w:val="007638BF"/>
    <w:rsid w:val="00767E63"/>
    <w:rsid w:val="0077203D"/>
    <w:rsid w:val="0077432C"/>
    <w:rsid w:val="00775CE4"/>
    <w:rsid w:val="00775F6B"/>
    <w:rsid w:val="0077718E"/>
    <w:rsid w:val="0078107F"/>
    <w:rsid w:val="007822DF"/>
    <w:rsid w:val="00782DA2"/>
    <w:rsid w:val="00783A82"/>
    <w:rsid w:val="00784B9B"/>
    <w:rsid w:val="007854C8"/>
    <w:rsid w:val="00785D7C"/>
    <w:rsid w:val="007942E4"/>
    <w:rsid w:val="007949E4"/>
    <w:rsid w:val="00796028"/>
    <w:rsid w:val="007962F6"/>
    <w:rsid w:val="00796724"/>
    <w:rsid w:val="00796FDE"/>
    <w:rsid w:val="007A0542"/>
    <w:rsid w:val="007A2BE9"/>
    <w:rsid w:val="007A610A"/>
    <w:rsid w:val="007A6D6A"/>
    <w:rsid w:val="007B1CA2"/>
    <w:rsid w:val="007B79D3"/>
    <w:rsid w:val="007C1386"/>
    <w:rsid w:val="007C351B"/>
    <w:rsid w:val="007C73D1"/>
    <w:rsid w:val="007D031F"/>
    <w:rsid w:val="007D1B3E"/>
    <w:rsid w:val="007D2A8C"/>
    <w:rsid w:val="007D2B93"/>
    <w:rsid w:val="007E0F7E"/>
    <w:rsid w:val="007E605E"/>
    <w:rsid w:val="007F319A"/>
    <w:rsid w:val="007F3DEE"/>
    <w:rsid w:val="007F606F"/>
    <w:rsid w:val="007F636A"/>
    <w:rsid w:val="007F7B24"/>
    <w:rsid w:val="007F7C26"/>
    <w:rsid w:val="00800B97"/>
    <w:rsid w:val="00803E7A"/>
    <w:rsid w:val="00804232"/>
    <w:rsid w:val="00804B6E"/>
    <w:rsid w:val="008068D3"/>
    <w:rsid w:val="00806D28"/>
    <w:rsid w:val="0081374E"/>
    <w:rsid w:val="008176B9"/>
    <w:rsid w:val="008204C9"/>
    <w:rsid w:val="0082212F"/>
    <w:rsid w:val="00823864"/>
    <w:rsid w:val="0082559B"/>
    <w:rsid w:val="0082561B"/>
    <w:rsid w:val="00826365"/>
    <w:rsid w:val="00827E0E"/>
    <w:rsid w:val="008327F9"/>
    <w:rsid w:val="00836C7B"/>
    <w:rsid w:val="0083729F"/>
    <w:rsid w:val="00837C4A"/>
    <w:rsid w:val="00845A47"/>
    <w:rsid w:val="00847099"/>
    <w:rsid w:val="008474C7"/>
    <w:rsid w:val="008509CB"/>
    <w:rsid w:val="00850BC3"/>
    <w:rsid w:val="00852B9C"/>
    <w:rsid w:val="00854B7C"/>
    <w:rsid w:val="00857662"/>
    <w:rsid w:val="008577B0"/>
    <w:rsid w:val="0086244A"/>
    <w:rsid w:val="0086311A"/>
    <w:rsid w:val="00865246"/>
    <w:rsid w:val="00865277"/>
    <w:rsid w:val="00867367"/>
    <w:rsid w:val="008673E2"/>
    <w:rsid w:val="0086793F"/>
    <w:rsid w:val="00871D85"/>
    <w:rsid w:val="00873504"/>
    <w:rsid w:val="00873687"/>
    <w:rsid w:val="008775F4"/>
    <w:rsid w:val="0087769F"/>
    <w:rsid w:val="00883A24"/>
    <w:rsid w:val="00886061"/>
    <w:rsid w:val="008916AE"/>
    <w:rsid w:val="00894348"/>
    <w:rsid w:val="008952DE"/>
    <w:rsid w:val="00895386"/>
    <w:rsid w:val="008A3857"/>
    <w:rsid w:val="008A460C"/>
    <w:rsid w:val="008B34D0"/>
    <w:rsid w:val="008B4412"/>
    <w:rsid w:val="008B51D7"/>
    <w:rsid w:val="008B57E0"/>
    <w:rsid w:val="008B78F6"/>
    <w:rsid w:val="008C4C87"/>
    <w:rsid w:val="008C5BEC"/>
    <w:rsid w:val="008C6480"/>
    <w:rsid w:val="008D74FA"/>
    <w:rsid w:val="008D7C1C"/>
    <w:rsid w:val="008E04E7"/>
    <w:rsid w:val="008E0AF1"/>
    <w:rsid w:val="008E1773"/>
    <w:rsid w:val="008E4A38"/>
    <w:rsid w:val="008E4BC5"/>
    <w:rsid w:val="008E6540"/>
    <w:rsid w:val="008E6D2A"/>
    <w:rsid w:val="008F4AB9"/>
    <w:rsid w:val="00901C95"/>
    <w:rsid w:val="00902253"/>
    <w:rsid w:val="00905DC0"/>
    <w:rsid w:val="00910715"/>
    <w:rsid w:val="0091239F"/>
    <w:rsid w:val="00913A0C"/>
    <w:rsid w:val="009152C6"/>
    <w:rsid w:val="00917BCB"/>
    <w:rsid w:val="00920CE5"/>
    <w:rsid w:val="009215E4"/>
    <w:rsid w:val="00924459"/>
    <w:rsid w:val="00925AFB"/>
    <w:rsid w:val="009322B3"/>
    <w:rsid w:val="00932C23"/>
    <w:rsid w:val="00943354"/>
    <w:rsid w:val="00943CB1"/>
    <w:rsid w:val="00943D85"/>
    <w:rsid w:val="009446C9"/>
    <w:rsid w:val="00946FDA"/>
    <w:rsid w:val="009506D6"/>
    <w:rsid w:val="00951501"/>
    <w:rsid w:val="00951BC5"/>
    <w:rsid w:val="00952FD9"/>
    <w:rsid w:val="00955079"/>
    <w:rsid w:val="009607F0"/>
    <w:rsid w:val="00960A25"/>
    <w:rsid w:val="009659CA"/>
    <w:rsid w:val="0096710B"/>
    <w:rsid w:val="00975569"/>
    <w:rsid w:val="00977989"/>
    <w:rsid w:val="00981574"/>
    <w:rsid w:val="00981A7C"/>
    <w:rsid w:val="00981C97"/>
    <w:rsid w:val="00983431"/>
    <w:rsid w:val="00983D1B"/>
    <w:rsid w:val="00985387"/>
    <w:rsid w:val="00987F1E"/>
    <w:rsid w:val="00992288"/>
    <w:rsid w:val="009931C9"/>
    <w:rsid w:val="00995AD7"/>
    <w:rsid w:val="009A1C7B"/>
    <w:rsid w:val="009A29F0"/>
    <w:rsid w:val="009A35E0"/>
    <w:rsid w:val="009A40A3"/>
    <w:rsid w:val="009A5BEC"/>
    <w:rsid w:val="009A6330"/>
    <w:rsid w:val="009A6355"/>
    <w:rsid w:val="009A7068"/>
    <w:rsid w:val="009B11AE"/>
    <w:rsid w:val="009B275C"/>
    <w:rsid w:val="009B277E"/>
    <w:rsid w:val="009C129A"/>
    <w:rsid w:val="009C2647"/>
    <w:rsid w:val="009C3985"/>
    <w:rsid w:val="009C47E8"/>
    <w:rsid w:val="009D2791"/>
    <w:rsid w:val="009E0803"/>
    <w:rsid w:val="009E57A1"/>
    <w:rsid w:val="009E5DA6"/>
    <w:rsid w:val="009E5FB9"/>
    <w:rsid w:val="009E6284"/>
    <w:rsid w:val="009E66DC"/>
    <w:rsid w:val="009E6857"/>
    <w:rsid w:val="009F0EE4"/>
    <w:rsid w:val="009F4550"/>
    <w:rsid w:val="009F78B7"/>
    <w:rsid w:val="00A01735"/>
    <w:rsid w:val="00A026AB"/>
    <w:rsid w:val="00A05D84"/>
    <w:rsid w:val="00A07687"/>
    <w:rsid w:val="00A07EC8"/>
    <w:rsid w:val="00A115DC"/>
    <w:rsid w:val="00A15464"/>
    <w:rsid w:val="00A17913"/>
    <w:rsid w:val="00A2228E"/>
    <w:rsid w:val="00A22BA9"/>
    <w:rsid w:val="00A233D4"/>
    <w:rsid w:val="00A25A09"/>
    <w:rsid w:val="00A27AC0"/>
    <w:rsid w:val="00A330EA"/>
    <w:rsid w:val="00A379FC"/>
    <w:rsid w:val="00A47A3A"/>
    <w:rsid w:val="00A507C9"/>
    <w:rsid w:val="00A540E4"/>
    <w:rsid w:val="00A602A9"/>
    <w:rsid w:val="00A64F0F"/>
    <w:rsid w:val="00A66EA9"/>
    <w:rsid w:val="00A71FCD"/>
    <w:rsid w:val="00A72237"/>
    <w:rsid w:val="00A74272"/>
    <w:rsid w:val="00A744BA"/>
    <w:rsid w:val="00A75676"/>
    <w:rsid w:val="00A77427"/>
    <w:rsid w:val="00A802C1"/>
    <w:rsid w:val="00A80AB9"/>
    <w:rsid w:val="00A84CF3"/>
    <w:rsid w:val="00A86C0E"/>
    <w:rsid w:val="00A919A7"/>
    <w:rsid w:val="00A950BB"/>
    <w:rsid w:val="00AA07B4"/>
    <w:rsid w:val="00AA2403"/>
    <w:rsid w:val="00AA2D72"/>
    <w:rsid w:val="00AA3ADE"/>
    <w:rsid w:val="00AA579D"/>
    <w:rsid w:val="00AB014F"/>
    <w:rsid w:val="00AB0650"/>
    <w:rsid w:val="00AB0FF8"/>
    <w:rsid w:val="00AB2D11"/>
    <w:rsid w:val="00AB5F5E"/>
    <w:rsid w:val="00AB7E11"/>
    <w:rsid w:val="00AB7E79"/>
    <w:rsid w:val="00AC478B"/>
    <w:rsid w:val="00AC639D"/>
    <w:rsid w:val="00AC7CEE"/>
    <w:rsid w:val="00AD26D7"/>
    <w:rsid w:val="00AD4D31"/>
    <w:rsid w:val="00AD560C"/>
    <w:rsid w:val="00AE043E"/>
    <w:rsid w:val="00AE3761"/>
    <w:rsid w:val="00AF26F4"/>
    <w:rsid w:val="00AF382E"/>
    <w:rsid w:val="00AF5179"/>
    <w:rsid w:val="00AF549F"/>
    <w:rsid w:val="00AF5DE5"/>
    <w:rsid w:val="00AF7C7B"/>
    <w:rsid w:val="00B006C3"/>
    <w:rsid w:val="00B07139"/>
    <w:rsid w:val="00B10FBA"/>
    <w:rsid w:val="00B143CD"/>
    <w:rsid w:val="00B17A35"/>
    <w:rsid w:val="00B21E51"/>
    <w:rsid w:val="00B251E8"/>
    <w:rsid w:val="00B327A6"/>
    <w:rsid w:val="00B50F87"/>
    <w:rsid w:val="00B51DF9"/>
    <w:rsid w:val="00B5351E"/>
    <w:rsid w:val="00B53ADF"/>
    <w:rsid w:val="00B54350"/>
    <w:rsid w:val="00B563C0"/>
    <w:rsid w:val="00B563DB"/>
    <w:rsid w:val="00B57762"/>
    <w:rsid w:val="00B57F5C"/>
    <w:rsid w:val="00B6217D"/>
    <w:rsid w:val="00B63A3D"/>
    <w:rsid w:val="00B65A13"/>
    <w:rsid w:val="00B705A5"/>
    <w:rsid w:val="00B74A53"/>
    <w:rsid w:val="00B74C7A"/>
    <w:rsid w:val="00B779E4"/>
    <w:rsid w:val="00B8125A"/>
    <w:rsid w:val="00B83DE8"/>
    <w:rsid w:val="00B83F77"/>
    <w:rsid w:val="00B9251C"/>
    <w:rsid w:val="00B9463D"/>
    <w:rsid w:val="00B967C2"/>
    <w:rsid w:val="00BA0F49"/>
    <w:rsid w:val="00BA111D"/>
    <w:rsid w:val="00BA350E"/>
    <w:rsid w:val="00BA3BBD"/>
    <w:rsid w:val="00BA62A1"/>
    <w:rsid w:val="00BB6744"/>
    <w:rsid w:val="00BC1864"/>
    <w:rsid w:val="00BC5BA3"/>
    <w:rsid w:val="00BC6174"/>
    <w:rsid w:val="00BC7640"/>
    <w:rsid w:val="00BC7B95"/>
    <w:rsid w:val="00BD5AD5"/>
    <w:rsid w:val="00BD6E35"/>
    <w:rsid w:val="00BD746F"/>
    <w:rsid w:val="00BE0D19"/>
    <w:rsid w:val="00BE3045"/>
    <w:rsid w:val="00BE3648"/>
    <w:rsid w:val="00BE393E"/>
    <w:rsid w:val="00BE6CBC"/>
    <w:rsid w:val="00BE7148"/>
    <w:rsid w:val="00BF1444"/>
    <w:rsid w:val="00BF6FA2"/>
    <w:rsid w:val="00C002D1"/>
    <w:rsid w:val="00C066A1"/>
    <w:rsid w:val="00C078BB"/>
    <w:rsid w:val="00C10211"/>
    <w:rsid w:val="00C104C4"/>
    <w:rsid w:val="00C13E55"/>
    <w:rsid w:val="00C151CE"/>
    <w:rsid w:val="00C15357"/>
    <w:rsid w:val="00C15ADC"/>
    <w:rsid w:val="00C15D06"/>
    <w:rsid w:val="00C174BB"/>
    <w:rsid w:val="00C20C3F"/>
    <w:rsid w:val="00C21500"/>
    <w:rsid w:val="00C21A5B"/>
    <w:rsid w:val="00C2354B"/>
    <w:rsid w:val="00C24312"/>
    <w:rsid w:val="00C245D8"/>
    <w:rsid w:val="00C25F33"/>
    <w:rsid w:val="00C265D0"/>
    <w:rsid w:val="00C35083"/>
    <w:rsid w:val="00C351DC"/>
    <w:rsid w:val="00C457CB"/>
    <w:rsid w:val="00C46885"/>
    <w:rsid w:val="00C47F4C"/>
    <w:rsid w:val="00C51CE0"/>
    <w:rsid w:val="00C56D92"/>
    <w:rsid w:val="00C577EF"/>
    <w:rsid w:val="00C6295A"/>
    <w:rsid w:val="00C63B43"/>
    <w:rsid w:val="00C752A7"/>
    <w:rsid w:val="00C75BEA"/>
    <w:rsid w:val="00C7674F"/>
    <w:rsid w:val="00C82D72"/>
    <w:rsid w:val="00C83A6A"/>
    <w:rsid w:val="00C85AB8"/>
    <w:rsid w:val="00C86265"/>
    <w:rsid w:val="00C87F72"/>
    <w:rsid w:val="00C9080D"/>
    <w:rsid w:val="00CA2A48"/>
    <w:rsid w:val="00CA5E44"/>
    <w:rsid w:val="00CA63F1"/>
    <w:rsid w:val="00CB4178"/>
    <w:rsid w:val="00CB4A1A"/>
    <w:rsid w:val="00CB59A2"/>
    <w:rsid w:val="00CC3486"/>
    <w:rsid w:val="00CC427C"/>
    <w:rsid w:val="00CC58B8"/>
    <w:rsid w:val="00CC7EFB"/>
    <w:rsid w:val="00CD19C6"/>
    <w:rsid w:val="00CD3A22"/>
    <w:rsid w:val="00CD7EF8"/>
    <w:rsid w:val="00CD7FA9"/>
    <w:rsid w:val="00CE0140"/>
    <w:rsid w:val="00CE198F"/>
    <w:rsid w:val="00CE5A0F"/>
    <w:rsid w:val="00CE7B0A"/>
    <w:rsid w:val="00CF0724"/>
    <w:rsid w:val="00D013D5"/>
    <w:rsid w:val="00D01634"/>
    <w:rsid w:val="00D03844"/>
    <w:rsid w:val="00D03E45"/>
    <w:rsid w:val="00D121FC"/>
    <w:rsid w:val="00D12BD7"/>
    <w:rsid w:val="00D13964"/>
    <w:rsid w:val="00D16F30"/>
    <w:rsid w:val="00D20697"/>
    <w:rsid w:val="00D21DD2"/>
    <w:rsid w:val="00D22490"/>
    <w:rsid w:val="00D23942"/>
    <w:rsid w:val="00D2513A"/>
    <w:rsid w:val="00D337E7"/>
    <w:rsid w:val="00D35CDB"/>
    <w:rsid w:val="00D35F23"/>
    <w:rsid w:val="00D37EA5"/>
    <w:rsid w:val="00D42C0E"/>
    <w:rsid w:val="00D44C4C"/>
    <w:rsid w:val="00D45BAC"/>
    <w:rsid w:val="00D541FD"/>
    <w:rsid w:val="00D557B1"/>
    <w:rsid w:val="00D60D24"/>
    <w:rsid w:val="00D61639"/>
    <w:rsid w:val="00D6337C"/>
    <w:rsid w:val="00D65182"/>
    <w:rsid w:val="00D663E0"/>
    <w:rsid w:val="00D676DA"/>
    <w:rsid w:val="00D730BB"/>
    <w:rsid w:val="00D74457"/>
    <w:rsid w:val="00D751CA"/>
    <w:rsid w:val="00D75321"/>
    <w:rsid w:val="00D755B3"/>
    <w:rsid w:val="00D8178E"/>
    <w:rsid w:val="00D86097"/>
    <w:rsid w:val="00D86C53"/>
    <w:rsid w:val="00D92F0B"/>
    <w:rsid w:val="00D94A66"/>
    <w:rsid w:val="00DA1BF8"/>
    <w:rsid w:val="00DA1C07"/>
    <w:rsid w:val="00DA70FC"/>
    <w:rsid w:val="00DB308B"/>
    <w:rsid w:val="00DB7F12"/>
    <w:rsid w:val="00DC2FDE"/>
    <w:rsid w:val="00DC4902"/>
    <w:rsid w:val="00DD7A86"/>
    <w:rsid w:val="00DE4FC8"/>
    <w:rsid w:val="00DF51AF"/>
    <w:rsid w:val="00DF51B4"/>
    <w:rsid w:val="00DF5C3F"/>
    <w:rsid w:val="00DF7C01"/>
    <w:rsid w:val="00E0208D"/>
    <w:rsid w:val="00E026D2"/>
    <w:rsid w:val="00E03B23"/>
    <w:rsid w:val="00E03FB7"/>
    <w:rsid w:val="00E04DCB"/>
    <w:rsid w:val="00E0725D"/>
    <w:rsid w:val="00E072D8"/>
    <w:rsid w:val="00E10A18"/>
    <w:rsid w:val="00E1192D"/>
    <w:rsid w:val="00E21A4F"/>
    <w:rsid w:val="00E2296D"/>
    <w:rsid w:val="00E23826"/>
    <w:rsid w:val="00E2788C"/>
    <w:rsid w:val="00E314B8"/>
    <w:rsid w:val="00E32970"/>
    <w:rsid w:val="00E34F1B"/>
    <w:rsid w:val="00E35903"/>
    <w:rsid w:val="00E37215"/>
    <w:rsid w:val="00E419D0"/>
    <w:rsid w:val="00E41AD0"/>
    <w:rsid w:val="00E46A71"/>
    <w:rsid w:val="00E501A1"/>
    <w:rsid w:val="00E50D41"/>
    <w:rsid w:val="00E6158A"/>
    <w:rsid w:val="00E620BF"/>
    <w:rsid w:val="00E66E17"/>
    <w:rsid w:val="00E67998"/>
    <w:rsid w:val="00E713A4"/>
    <w:rsid w:val="00E7183F"/>
    <w:rsid w:val="00E71C0A"/>
    <w:rsid w:val="00E743A0"/>
    <w:rsid w:val="00E7472C"/>
    <w:rsid w:val="00E75D34"/>
    <w:rsid w:val="00E766B6"/>
    <w:rsid w:val="00E83296"/>
    <w:rsid w:val="00E84CD6"/>
    <w:rsid w:val="00E87ABA"/>
    <w:rsid w:val="00E915FD"/>
    <w:rsid w:val="00EA325C"/>
    <w:rsid w:val="00EB002C"/>
    <w:rsid w:val="00EB0269"/>
    <w:rsid w:val="00EB05F8"/>
    <w:rsid w:val="00EB4305"/>
    <w:rsid w:val="00EB5AEB"/>
    <w:rsid w:val="00EB7957"/>
    <w:rsid w:val="00EC1686"/>
    <w:rsid w:val="00EC1F24"/>
    <w:rsid w:val="00EC34B4"/>
    <w:rsid w:val="00EC37BD"/>
    <w:rsid w:val="00EC5097"/>
    <w:rsid w:val="00EC62C2"/>
    <w:rsid w:val="00ED0D0D"/>
    <w:rsid w:val="00ED0D86"/>
    <w:rsid w:val="00ED4163"/>
    <w:rsid w:val="00ED6C37"/>
    <w:rsid w:val="00ED7DA1"/>
    <w:rsid w:val="00EE1ED6"/>
    <w:rsid w:val="00EE3213"/>
    <w:rsid w:val="00EE3BED"/>
    <w:rsid w:val="00EE4F25"/>
    <w:rsid w:val="00EE57D4"/>
    <w:rsid w:val="00EE57D6"/>
    <w:rsid w:val="00EE6D9E"/>
    <w:rsid w:val="00EF221E"/>
    <w:rsid w:val="00EF2B43"/>
    <w:rsid w:val="00EF3DDB"/>
    <w:rsid w:val="00EF4958"/>
    <w:rsid w:val="00EF65EE"/>
    <w:rsid w:val="00EF67EC"/>
    <w:rsid w:val="00EF7ED2"/>
    <w:rsid w:val="00F06496"/>
    <w:rsid w:val="00F0773F"/>
    <w:rsid w:val="00F13319"/>
    <w:rsid w:val="00F14988"/>
    <w:rsid w:val="00F15D9C"/>
    <w:rsid w:val="00F16378"/>
    <w:rsid w:val="00F17168"/>
    <w:rsid w:val="00F202D8"/>
    <w:rsid w:val="00F208EB"/>
    <w:rsid w:val="00F22926"/>
    <w:rsid w:val="00F24E15"/>
    <w:rsid w:val="00F27ABE"/>
    <w:rsid w:val="00F31682"/>
    <w:rsid w:val="00F330B2"/>
    <w:rsid w:val="00F33764"/>
    <w:rsid w:val="00F3679B"/>
    <w:rsid w:val="00F371BF"/>
    <w:rsid w:val="00F4287D"/>
    <w:rsid w:val="00F455D7"/>
    <w:rsid w:val="00F4613A"/>
    <w:rsid w:val="00F464A3"/>
    <w:rsid w:val="00F47C80"/>
    <w:rsid w:val="00F5150F"/>
    <w:rsid w:val="00F5787A"/>
    <w:rsid w:val="00F605AB"/>
    <w:rsid w:val="00F636B7"/>
    <w:rsid w:val="00F648FE"/>
    <w:rsid w:val="00F676E2"/>
    <w:rsid w:val="00F72E94"/>
    <w:rsid w:val="00F74ABF"/>
    <w:rsid w:val="00F74C29"/>
    <w:rsid w:val="00F75026"/>
    <w:rsid w:val="00F75FCD"/>
    <w:rsid w:val="00F81B4C"/>
    <w:rsid w:val="00F824B0"/>
    <w:rsid w:val="00F82FCE"/>
    <w:rsid w:val="00F835C8"/>
    <w:rsid w:val="00F83C89"/>
    <w:rsid w:val="00F86920"/>
    <w:rsid w:val="00F935FE"/>
    <w:rsid w:val="00F93BB0"/>
    <w:rsid w:val="00F93CFB"/>
    <w:rsid w:val="00F94A82"/>
    <w:rsid w:val="00FA0347"/>
    <w:rsid w:val="00FA1A16"/>
    <w:rsid w:val="00FA27E2"/>
    <w:rsid w:val="00FA555D"/>
    <w:rsid w:val="00FA70E9"/>
    <w:rsid w:val="00FB189A"/>
    <w:rsid w:val="00FB454F"/>
    <w:rsid w:val="00FB4CE9"/>
    <w:rsid w:val="00FB6DA3"/>
    <w:rsid w:val="00FC14CF"/>
    <w:rsid w:val="00FC2587"/>
    <w:rsid w:val="00FC490C"/>
    <w:rsid w:val="00FC7928"/>
    <w:rsid w:val="00FC7D36"/>
    <w:rsid w:val="00FD027F"/>
    <w:rsid w:val="00FD3A86"/>
    <w:rsid w:val="00FD6267"/>
    <w:rsid w:val="00FD7E9F"/>
    <w:rsid w:val="00FD7FF7"/>
    <w:rsid w:val="00FE0BCE"/>
    <w:rsid w:val="00FE39CD"/>
    <w:rsid w:val="00FE4D98"/>
    <w:rsid w:val="00FE6262"/>
    <w:rsid w:val="00FE72AF"/>
    <w:rsid w:val="00FE762A"/>
    <w:rsid w:val="00FE7AA4"/>
    <w:rsid w:val="00FF19EB"/>
    <w:rsid w:val="00FF53F0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49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ancisco.gonzalez@itei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lopezgarcia@jalisco.gob.m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drea.zarzosa@itei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jandro.gomez@itei.org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EA7B-BCC9-4A25-A907-180C509E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1303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Barragán</dc:creator>
  <cp:lastModifiedBy>Alejandro Gómez</cp:lastModifiedBy>
  <cp:revision>63</cp:revision>
  <cp:lastPrinted>2015-05-12T19:39:00Z</cp:lastPrinted>
  <dcterms:created xsi:type="dcterms:W3CDTF">2015-03-06T23:14:00Z</dcterms:created>
  <dcterms:modified xsi:type="dcterms:W3CDTF">2015-06-29T19:08:00Z</dcterms:modified>
</cp:coreProperties>
</file>