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3E" w:rsidRDefault="007D1B3E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744"/>
        <w:gridCol w:w="1134"/>
        <w:gridCol w:w="1134"/>
        <w:gridCol w:w="1068"/>
        <w:gridCol w:w="992"/>
      </w:tblGrid>
      <w:tr w:rsidR="009659CA" w:rsidRPr="00775CE4" w:rsidTr="00333059">
        <w:trPr>
          <w:trHeight w:val="465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A35E0">
              <w:rPr>
                <w:rFonts w:ascii="Arial" w:hAnsi="Arial" w:cs="Arial"/>
                <w:b/>
                <w:sz w:val="18"/>
              </w:rPr>
              <w:t>Asunto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744" w:type="dxa"/>
            <w:vAlign w:val="center"/>
          </w:tcPr>
          <w:p w:rsidR="009659CA" w:rsidRPr="00775CE4" w:rsidRDefault="00957599" w:rsidP="00F1498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Sesión inicial para definir los pasos a seguir para impulsar el tema de Gobierno Abierto en Jalisco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tc>
          <w:tcPr>
            <w:tcW w:w="3194" w:type="dxa"/>
            <w:gridSpan w:val="3"/>
            <w:vAlign w:val="center"/>
          </w:tcPr>
          <w:p w:rsidR="009659CA" w:rsidRPr="00775CE4" w:rsidRDefault="00957599" w:rsidP="00FB4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81C97">
              <w:rPr>
                <w:rFonts w:ascii="Arial" w:hAnsi="Arial" w:cs="Arial"/>
                <w:sz w:val="18"/>
                <w:szCs w:val="18"/>
              </w:rPr>
              <w:t xml:space="preserve"> de abril del 2015</w:t>
            </w:r>
          </w:p>
        </w:tc>
      </w:tr>
      <w:tr w:rsidR="009659CA" w:rsidRPr="00775CE4" w:rsidTr="00CD7FA9">
        <w:trPr>
          <w:trHeight w:val="417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9659CA" w:rsidRPr="00775CE4" w:rsidRDefault="009659CA" w:rsidP="003330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75CE4">
              <w:rPr>
                <w:rFonts w:ascii="Arial" w:hAnsi="Arial" w:cs="Arial"/>
                <w:b/>
                <w:sz w:val="18"/>
              </w:rPr>
              <w:t>Lugar:</w:t>
            </w:r>
          </w:p>
        </w:tc>
        <w:tc>
          <w:tcPr>
            <w:tcW w:w="4744" w:type="dxa"/>
            <w:vAlign w:val="center"/>
          </w:tcPr>
          <w:p w:rsidR="009659CA" w:rsidRPr="00775CE4" w:rsidRDefault="00981C97" w:rsidP="00957599">
            <w:pPr>
              <w:tabs>
                <w:tab w:val="center" w:pos="24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Sala de juntas </w:t>
            </w:r>
            <w:r w:rsidR="00957599">
              <w:rPr>
                <w:rFonts w:ascii="Arial" w:hAnsi="Arial" w:cs="Arial"/>
                <w:sz w:val="18"/>
                <w:szCs w:val="18"/>
              </w:rPr>
              <w:t>del CIFS-ITESO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Hora Inicio:</w:t>
            </w:r>
          </w:p>
        </w:tc>
        <w:tc>
          <w:tcPr>
            <w:tcW w:w="1134" w:type="dxa"/>
            <w:vAlign w:val="center"/>
          </w:tcPr>
          <w:p w:rsidR="009659CA" w:rsidRPr="00946FDA" w:rsidRDefault="00BC7B95" w:rsidP="00946F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  <w:r w:rsidR="003C09BA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59CA" w:rsidRPr="00775CE4" w:rsidRDefault="009659CA" w:rsidP="009659C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Hora fin:</w:t>
            </w:r>
          </w:p>
        </w:tc>
        <w:tc>
          <w:tcPr>
            <w:tcW w:w="992" w:type="dxa"/>
            <w:vAlign w:val="center"/>
          </w:tcPr>
          <w:p w:rsidR="009659CA" w:rsidRPr="00775CE4" w:rsidRDefault="00BC7B95" w:rsidP="000A7A3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</w:t>
            </w:r>
            <w:r w:rsidR="00957599">
              <w:rPr>
                <w:rFonts w:ascii="Arial" w:hAnsi="Arial" w:cs="Arial"/>
                <w:sz w:val="18"/>
                <w:szCs w:val="18"/>
              </w:rPr>
              <w:t>00</w:t>
            </w:r>
            <w:r w:rsidR="003C09BA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  <w:tr w:rsidR="00CD7FA9" w:rsidRPr="00775CE4" w:rsidTr="008673E2">
        <w:trPr>
          <w:cantSplit/>
          <w:trHeight w:val="292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CD7FA9" w:rsidRPr="00775CE4" w:rsidRDefault="00CD7FA9" w:rsidP="00307A8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Numero de sesión</w:t>
            </w:r>
          </w:p>
        </w:tc>
        <w:tc>
          <w:tcPr>
            <w:tcW w:w="4744" w:type="dxa"/>
            <w:vAlign w:val="center"/>
          </w:tcPr>
          <w:p w:rsidR="00CD7FA9" w:rsidRPr="00775CE4" w:rsidRDefault="00957599" w:rsidP="00827E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FA9" w:rsidRPr="00946FDA" w:rsidRDefault="00CD7FA9" w:rsidP="00307A8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46FDA">
              <w:rPr>
                <w:rFonts w:ascii="Arial" w:hAnsi="Arial" w:cs="Arial"/>
                <w:b/>
                <w:sz w:val="18"/>
              </w:rPr>
              <w:t xml:space="preserve">Duración </w:t>
            </w:r>
          </w:p>
        </w:tc>
        <w:tc>
          <w:tcPr>
            <w:tcW w:w="3194" w:type="dxa"/>
            <w:gridSpan w:val="3"/>
            <w:vAlign w:val="center"/>
          </w:tcPr>
          <w:p w:rsidR="00CD7FA9" w:rsidRPr="00775CE4" w:rsidRDefault="00957599" w:rsidP="00946FD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1:0</w:t>
            </w:r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0 </w:t>
            </w:r>
            <w:proofErr w:type="spellStart"/>
            <w:r w:rsidR="00BC7B95">
              <w:rPr>
                <w:rFonts w:ascii="Arial" w:hAnsi="Arial" w:cs="Arial"/>
                <w:sz w:val="18"/>
                <w:szCs w:val="18"/>
                <w:lang w:val="es-ES_tradnl"/>
              </w:rPr>
              <w:t>hras</w:t>
            </w:r>
            <w:proofErr w:type="spellEnd"/>
          </w:p>
        </w:tc>
      </w:tr>
    </w:tbl>
    <w:p w:rsidR="00153DB8" w:rsidRDefault="00153DB8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Default="007D1B3E" w:rsidP="00153DB8">
      <w:pPr>
        <w:jc w:val="both"/>
        <w:rPr>
          <w:rFonts w:ascii="Arial" w:hAnsi="Arial" w:cs="Arial"/>
          <w:sz w:val="6"/>
        </w:rPr>
      </w:pPr>
    </w:p>
    <w:p w:rsidR="007D1B3E" w:rsidRPr="00775CE4" w:rsidRDefault="007D1B3E" w:rsidP="00153DB8">
      <w:pPr>
        <w:jc w:val="both"/>
        <w:rPr>
          <w:rFonts w:ascii="Arial" w:hAnsi="Arial" w:cs="Arial"/>
          <w:sz w:val="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  <w:gridCol w:w="851"/>
      </w:tblGrid>
      <w:tr w:rsidR="00D03E45" w:rsidRPr="00775CE4" w:rsidTr="00D03E45">
        <w:trPr>
          <w:cantSplit/>
          <w:trHeight w:val="343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>Nombre de los Invitados y Asistentes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307A8B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775CE4" w:rsidRDefault="00D03E45" w:rsidP="00D03E4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E45">
              <w:rPr>
                <w:rFonts w:ascii="Arial" w:hAnsi="Arial" w:cs="Arial"/>
                <w:b/>
                <w:smallCaps/>
                <w:sz w:val="18"/>
                <w:szCs w:val="18"/>
              </w:rPr>
              <w:t>Datos de contacto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3E45" w:rsidRPr="00D03E45" w:rsidRDefault="00D03E45" w:rsidP="00D03E4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4"/>
                <w:szCs w:val="16"/>
              </w:rPr>
            </w:pPr>
            <w:r w:rsidRPr="00D03E45">
              <w:rPr>
                <w:rFonts w:ascii="Arial" w:hAnsi="Arial" w:cs="Arial"/>
                <w:b/>
                <w:smallCaps/>
                <w:sz w:val="14"/>
                <w:szCs w:val="16"/>
              </w:rPr>
              <w:t>Asistente</w:t>
            </w:r>
          </w:p>
        </w:tc>
      </w:tr>
      <w:tr w:rsidR="00D03E45" w:rsidRPr="00D03E45" w:rsidTr="00957599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8673E2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8C6480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Instituto de Transparencia e Información Pública de Jalisco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45" w:rsidRPr="00D03E45" w:rsidRDefault="00A26AF2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9" w:history="1">
              <w:r w:rsidR="00D03E45" w:rsidRPr="00D03E45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andrea.zarzosa@itei.org.mx</w:t>
              </w:r>
            </w:hyperlink>
            <w:r w:rsidR="00D03E45" w:rsidRPr="00D03E45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</w:p>
          <w:p w:rsidR="00D03E45" w:rsidRPr="00D03E45" w:rsidRDefault="00D03E45" w:rsidP="008673E2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3630 5745 ext. 3401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D03E45" w:rsidRPr="00BE0D19" w:rsidTr="00957599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333059" w:rsidRDefault="00D03E45" w:rsidP="00BC7B95">
            <w:pPr>
              <w:pStyle w:val="Prrafodelista"/>
              <w:numPr>
                <w:ilvl w:val="0"/>
                <w:numId w:val="16"/>
              </w:numPr>
              <w:tabs>
                <w:tab w:val="center" w:pos="2474"/>
              </w:tabs>
              <w:ind w:left="497" w:hanging="425"/>
              <w:rPr>
                <w:rFonts w:ascii="Calibri" w:hAnsi="Calibri" w:cs="Calibri"/>
                <w:bCs/>
                <w:iCs/>
                <w:lang w:val="es-MX" w:eastAsia="es-MX"/>
              </w:rPr>
            </w:pPr>
            <w:r>
              <w:rPr>
                <w:rFonts w:ascii="Calibri" w:hAnsi="Calibri" w:cs="Calibri"/>
                <w:bCs/>
                <w:iCs/>
                <w:lang w:val="es-MX" w:eastAsia="es-MX"/>
              </w:rPr>
              <w:t xml:space="preserve">David López García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Secretario Particular de la Subsecretaría de Planeación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Pr="00D03E45" w:rsidRDefault="00A26AF2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hyperlink r:id="rId10" w:history="1">
              <w:r w:rsidR="00D03E45" w:rsidRPr="00D03E45">
                <w:rPr>
                  <w:rStyle w:val="Hipervnculo"/>
                  <w:rFonts w:ascii="Arial" w:hAnsi="Arial" w:cs="Arial"/>
                  <w:sz w:val="20"/>
                  <w:szCs w:val="18"/>
                  <w:lang w:val="en-US"/>
                </w:rPr>
                <w:t>david.lopezgarcia@jalisco.gob.mx</w:t>
              </w:r>
            </w:hyperlink>
          </w:p>
          <w:p w:rsidR="00D03E45" w:rsidRPr="00D03E45" w:rsidRDefault="00D03E45" w:rsidP="00BC7B95">
            <w:pPr>
              <w:tabs>
                <w:tab w:val="center" w:pos="2474"/>
              </w:tabs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3819 2374 e</w:t>
            </w:r>
            <w:r w:rsidRPr="00D03E45">
              <w:rPr>
                <w:rFonts w:ascii="Arial" w:hAnsi="Arial" w:cs="Arial"/>
                <w:sz w:val="20"/>
                <w:szCs w:val="18"/>
                <w:lang w:val="en-US"/>
              </w:rPr>
              <w:t>xt. 43602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45" w:rsidRDefault="00D03E45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E1A1B" w:rsidRPr="00BE0D19" w:rsidTr="00957599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Default="00EE1A1B" w:rsidP="008673E2">
            <w:pPr>
              <w:pStyle w:val="Ttulo1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Ignacio González Hernández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Pr="006A0196" w:rsidRDefault="00EE1A1B" w:rsidP="00CB4258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Pr="008E4BC5" w:rsidRDefault="00EE1A1B" w:rsidP="00CB4258">
            <w:pPr>
              <w:pStyle w:val="Ttulo1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Default="00EE1A1B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  <w:tr w:rsidR="00EE1A1B" w:rsidRPr="00BE0D19" w:rsidTr="00957599">
        <w:trPr>
          <w:cantSplit/>
          <w:trHeight w:val="4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Pr="00333059" w:rsidRDefault="00EE1A1B" w:rsidP="008673E2">
            <w:pPr>
              <w:pStyle w:val="Ttulo1"/>
              <w:numPr>
                <w:ilvl w:val="0"/>
                <w:numId w:val="16"/>
              </w:numPr>
              <w:ind w:left="497" w:hanging="425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Pr="006A0196" w:rsidRDefault="00EE1A1B" w:rsidP="00CB4258">
            <w:pPr>
              <w:pStyle w:val="Ttulo1"/>
              <w:ind w:left="72"/>
              <w:rPr>
                <w:rFonts w:ascii="Arial" w:hAnsi="Arial" w:cs="Arial"/>
                <w:sz w:val="20"/>
                <w:szCs w:val="18"/>
              </w:rPr>
            </w:pPr>
            <w:r w:rsidRPr="006A0196">
              <w:rPr>
                <w:rFonts w:ascii="Arial" w:hAnsi="Arial" w:cs="Arial"/>
                <w:sz w:val="20"/>
                <w:szCs w:val="18"/>
              </w:rPr>
              <w:t>CIMTRA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Pr="006A0196" w:rsidRDefault="00EE1A1B" w:rsidP="00CB4258">
            <w:pPr>
              <w:pStyle w:val="Ttulo1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1B" w:rsidRDefault="00EE1A1B" w:rsidP="00D03E45">
            <w:pPr>
              <w:jc w:val="center"/>
            </w:pPr>
            <w:r w:rsidRPr="00D93387">
              <w:rPr>
                <w:rFonts w:ascii="Arial" w:hAnsi="Arial" w:cs="Arial"/>
                <w:sz w:val="20"/>
                <w:szCs w:val="18"/>
              </w:rPr>
              <w:t>Si</w:t>
            </w:r>
          </w:p>
        </w:tc>
      </w:tr>
    </w:tbl>
    <w:p w:rsidR="000F2197" w:rsidRDefault="000F2197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p w:rsidR="007D1B3E" w:rsidRPr="00F3679B" w:rsidRDefault="007D1B3E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276"/>
        <w:gridCol w:w="851"/>
        <w:gridCol w:w="789"/>
        <w:gridCol w:w="770"/>
      </w:tblGrid>
      <w:tr w:rsidR="000F2197" w:rsidRPr="00775CE4" w:rsidTr="009A35E0">
        <w:trPr>
          <w:cantSplit/>
          <w:trHeight w:val="343"/>
        </w:trPr>
        <w:tc>
          <w:tcPr>
            <w:tcW w:w="10490" w:type="dxa"/>
            <w:gridSpan w:val="6"/>
            <w:shd w:val="clear" w:color="auto" w:fill="C6D9F1" w:themeFill="text2" w:themeFillTint="33"/>
            <w:vAlign w:val="center"/>
          </w:tcPr>
          <w:p w:rsidR="00193B33" w:rsidRPr="00775CE4" w:rsidRDefault="000F2197" w:rsidP="002B0819">
            <w:pPr>
              <w:autoSpaceDE w:val="0"/>
              <w:autoSpaceDN w:val="0"/>
              <w:adjustRightInd w:val="0"/>
              <w:ind w:left="35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Agenda</w:t>
            </w:r>
          </w:p>
        </w:tc>
      </w:tr>
      <w:tr w:rsidR="000F2197" w:rsidRPr="00775CE4" w:rsidTr="00042654">
        <w:trPr>
          <w:trHeight w:val="343"/>
        </w:trPr>
        <w:tc>
          <w:tcPr>
            <w:tcW w:w="4395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Tema:</w:t>
            </w:r>
          </w:p>
        </w:tc>
        <w:tc>
          <w:tcPr>
            <w:tcW w:w="2409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Objetivo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2410" w:type="dxa"/>
            <w:gridSpan w:val="3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Tiempo de exposición</w:t>
            </w:r>
          </w:p>
        </w:tc>
      </w:tr>
      <w:tr w:rsidR="000F2197" w:rsidRPr="00775CE4" w:rsidTr="00042654">
        <w:trPr>
          <w:trHeight w:val="343"/>
        </w:trPr>
        <w:tc>
          <w:tcPr>
            <w:tcW w:w="4395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409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</w:tcPr>
          <w:p w:rsidR="000F2197" w:rsidRPr="00775CE4" w:rsidRDefault="000F2197" w:rsidP="00F16378">
            <w:pPr>
              <w:pStyle w:val="Ttulo1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0F2197" w:rsidRPr="00775CE4" w:rsidRDefault="006C282D" w:rsidP="006C282D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Progra</w:t>
            </w:r>
            <w:r w:rsidR="000F2197" w:rsidRPr="00775CE4">
              <w:rPr>
                <w:rFonts w:ascii="Arial" w:hAnsi="Arial" w:cs="Arial"/>
                <w:b/>
                <w:smallCaps/>
                <w:sz w:val="16"/>
              </w:rPr>
              <w:t>mado</w:t>
            </w:r>
          </w:p>
        </w:tc>
        <w:tc>
          <w:tcPr>
            <w:tcW w:w="789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 Inicio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Hora</w:t>
            </w:r>
          </w:p>
          <w:p w:rsidR="000F2197" w:rsidRPr="00775CE4" w:rsidRDefault="000F2197" w:rsidP="00307A8B">
            <w:pPr>
              <w:pStyle w:val="Ttulo1"/>
              <w:spacing w:line="200" w:lineRule="atLeast"/>
              <w:ind w:right="0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Fin</w:t>
            </w:r>
          </w:p>
        </w:tc>
      </w:tr>
      <w:tr w:rsidR="00957599" w:rsidRPr="006505C0" w:rsidTr="0004265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957599" w:rsidRPr="00042654" w:rsidRDefault="00957599" w:rsidP="0004265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Revisión de la minuta del IFAI sobre pasos para la instalación de los ejercicios de Gobierno Abierto GA</w:t>
            </w:r>
          </w:p>
        </w:tc>
        <w:tc>
          <w:tcPr>
            <w:tcW w:w="2409" w:type="dxa"/>
            <w:vMerge w:val="restart"/>
            <w:shd w:val="clear" w:color="FFFF00" w:fill="auto"/>
            <w:vAlign w:val="center"/>
          </w:tcPr>
          <w:p w:rsidR="00957599" w:rsidRPr="006505C0" w:rsidRDefault="00957599" w:rsidP="00017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Intercambiar impresiones sobre las acciones a desarrollar para impulsar el ejercicio de Gobierno Abierto en Jalisco. </w:t>
            </w:r>
          </w:p>
        </w:tc>
        <w:tc>
          <w:tcPr>
            <w:tcW w:w="1276" w:type="dxa"/>
            <w:vMerge w:val="restart"/>
            <w:shd w:val="clear" w:color="FFFF00" w:fill="auto"/>
            <w:vAlign w:val="center"/>
          </w:tcPr>
          <w:p w:rsidR="00957599" w:rsidRPr="006505C0" w:rsidRDefault="00957599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851" w:type="dxa"/>
            <w:vMerge w:val="restart"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789" w:type="dxa"/>
            <w:vMerge w:val="restart"/>
            <w:shd w:val="clear" w:color="FFFF00" w:fill="auto"/>
            <w:vAlign w:val="center"/>
          </w:tcPr>
          <w:p w:rsidR="00957599" w:rsidRPr="003C09BA" w:rsidRDefault="00957599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C09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5:00</w:t>
            </w:r>
            <w:r w:rsidR="003C09BA" w:rsidRPr="003C09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  <w:tc>
          <w:tcPr>
            <w:tcW w:w="770" w:type="dxa"/>
            <w:vMerge w:val="restart"/>
            <w:shd w:val="clear" w:color="FFFF00" w:fill="auto"/>
            <w:vAlign w:val="center"/>
          </w:tcPr>
          <w:p w:rsidR="00957599" w:rsidRPr="003C09BA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3C09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6:00</w:t>
            </w:r>
            <w:r w:rsidR="003C09BA" w:rsidRPr="003C09BA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pm</w:t>
            </w:r>
          </w:p>
        </w:tc>
      </w:tr>
      <w:tr w:rsidR="00957599" w:rsidRPr="006505C0" w:rsidTr="0004265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957599" w:rsidRPr="00DD7A86" w:rsidRDefault="00957599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Definir el perfil y criterios para las Organizaciones de la Sociedad Civil OSC a invitar.</w:t>
            </w:r>
          </w:p>
        </w:tc>
        <w:tc>
          <w:tcPr>
            <w:tcW w:w="2409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FFFF00" w:fill="auto"/>
            <w:vAlign w:val="center"/>
          </w:tcPr>
          <w:p w:rsidR="00957599" w:rsidRPr="006505C0" w:rsidRDefault="00957599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FFFF00" w:fill="auto"/>
            <w:vAlign w:val="center"/>
          </w:tcPr>
          <w:p w:rsidR="00957599" w:rsidRPr="006505C0" w:rsidRDefault="00957599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599" w:rsidRPr="006505C0" w:rsidTr="0004265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957599" w:rsidRPr="00DD7A86" w:rsidRDefault="00957599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Preparación de la primera sesión con representantes de la OSC.</w:t>
            </w:r>
          </w:p>
        </w:tc>
        <w:tc>
          <w:tcPr>
            <w:tcW w:w="2409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FFFF00" w:fill="auto"/>
            <w:vAlign w:val="center"/>
          </w:tcPr>
          <w:p w:rsidR="00957599" w:rsidRPr="006505C0" w:rsidRDefault="00957599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FFFF00" w:fill="auto"/>
            <w:vAlign w:val="center"/>
          </w:tcPr>
          <w:p w:rsidR="00957599" w:rsidRPr="006505C0" w:rsidRDefault="00957599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7599" w:rsidRPr="006505C0" w:rsidTr="00042654">
        <w:trPr>
          <w:cantSplit/>
          <w:trHeight w:val="505"/>
        </w:trPr>
        <w:tc>
          <w:tcPr>
            <w:tcW w:w="4395" w:type="dxa"/>
            <w:shd w:val="clear" w:color="FFFF00" w:fill="auto"/>
            <w:vAlign w:val="center"/>
          </w:tcPr>
          <w:p w:rsidR="00957599" w:rsidRDefault="00957599" w:rsidP="00DD7A8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6" w:hanging="284"/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eastAsia="en-US"/>
              </w:rPr>
              <w:t>Acuerdos y compromisos</w:t>
            </w:r>
          </w:p>
        </w:tc>
        <w:tc>
          <w:tcPr>
            <w:tcW w:w="2409" w:type="dxa"/>
            <w:vMerge/>
            <w:shd w:val="clear" w:color="FFFF00" w:fill="auto"/>
            <w:vAlign w:val="center"/>
          </w:tcPr>
          <w:p w:rsidR="00957599" w:rsidRPr="006505C0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FFFF00" w:fill="auto"/>
            <w:vAlign w:val="center"/>
          </w:tcPr>
          <w:p w:rsidR="00957599" w:rsidRDefault="00957599" w:rsidP="00740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FFFF00" w:fill="auto"/>
            <w:vAlign w:val="center"/>
          </w:tcPr>
          <w:p w:rsidR="00957599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FFFF00" w:fill="auto"/>
            <w:vAlign w:val="center"/>
          </w:tcPr>
          <w:p w:rsidR="00957599" w:rsidRDefault="00957599" w:rsidP="001E7F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FFFF00" w:fill="auto"/>
            <w:vAlign w:val="center"/>
          </w:tcPr>
          <w:p w:rsidR="00957599" w:rsidRDefault="00957599" w:rsidP="002F7E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57599" w:rsidRDefault="00957599" w:rsidP="00111A1A">
      <w:pPr>
        <w:tabs>
          <w:tab w:val="left" w:pos="1277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957599" w:rsidRDefault="00957599">
      <w:pPr>
        <w:rPr>
          <w:rFonts w:ascii="Arial" w:hAnsi="Arial" w:cs="Arial"/>
          <w:sz w:val="18"/>
          <w:szCs w:val="20"/>
          <w:lang w:val="es-ES_tradnl"/>
        </w:rPr>
      </w:pPr>
      <w:r>
        <w:rPr>
          <w:rFonts w:ascii="Arial" w:hAnsi="Arial" w:cs="Arial"/>
          <w:sz w:val="18"/>
          <w:szCs w:val="20"/>
          <w:lang w:val="es-ES_tradnl"/>
        </w:rPr>
        <w:br w:type="page"/>
      </w:r>
    </w:p>
    <w:p w:rsidR="00111A1A" w:rsidRPr="00775CE4" w:rsidRDefault="00111A1A" w:rsidP="00111A1A">
      <w:pPr>
        <w:tabs>
          <w:tab w:val="left" w:pos="1277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F2197" w:rsidRPr="00775CE4" w:rsidTr="000D4BC1">
        <w:trPr>
          <w:cantSplit/>
          <w:trHeight w:val="339"/>
          <w:tblHeader/>
        </w:trPr>
        <w:tc>
          <w:tcPr>
            <w:tcW w:w="10490" w:type="dxa"/>
            <w:shd w:val="clear" w:color="auto" w:fill="C6D9F1" w:themeFill="text2" w:themeFillTint="33"/>
          </w:tcPr>
          <w:p w:rsidR="000F2197" w:rsidRPr="00775CE4" w:rsidRDefault="000F2197" w:rsidP="00307A8B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sz w:val="18"/>
              </w:rPr>
              <w:br w:type="page"/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Relatoría</w:t>
            </w:r>
          </w:p>
        </w:tc>
      </w:tr>
      <w:tr w:rsidR="000F2197" w:rsidRPr="00775CE4" w:rsidTr="00E766B6">
        <w:trPr>
          <w:cantSplit/>
          <w:trHeight w:val="1253"/>
        </w:trPr>
        <w:tc>
          <w:tcPr>
            <w:tcW w:w="10490" w:type="dxa"/>
            <w:shd w:val="clear" w:color="FFFF00" w:fill="auto"/>
            <w:vAlign w:val="center"/>
          </w:tcPr>
          <w:p w:rsidR="00EC37BD" w:rsidRPr="005E04E5" w:rsidRDefault="00957599" w:rsidP="005E04E5">
            <w:pPr>
              <w:pStyle w:val="Prrafodelista"/>
              <w:numPr>
                <w:ilvl w:val="0"/>
                <w:numId w:val="28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04E5">
              <w:rPr>
                <w:rFonts w:ascii="Arial" w:hAnsi="Arial" w:cs="Arial"/>
                <w:sz w:val="18"/>
                <w:szCs w:val="18"/>
              </w:rPr>
              <w:t xml:space="preserve">Andrea comentó acerca del documento del IFAI </w:t>
            </w:r>
            <w:r w:rsidR="00D211EB" w:rsidRPr="005E04E5">
              <w:rPr>
                <w:rFonts w:ascii="Arial" w:hAnsi="Arial" w:cs="Arial"/>
                <w:sz w:val="18"/>
                <w:szCs w:val="18"/>
              </w:rPr>
              <w:t>sobre</w:t>
            </w:r>
            <w:r w:rsidRPr="005E04E5">
              <w:rPr>
                <w:rFonts w:ascii="Arial" w:hAnsi="Arial" w:cs="Arial"/>
                <w:sz w:val="18"/>
                <w:szCs w:val="18"/>
              </w:rPr>
              <w:t xml:space="preserve"> los pasos a seguir para el ejercicio de la AGA (Alianza para el Gobierno Abierto) en Jalisco, Dentro de los lineamientos a seguir quedó la duda de si debemos registrarnos en la </w:t>
            </w:r>
            <w:r w:rsidR="005E04E5" w:rsidRPr="005E04E5">
              <w:rPr>
                <w:rFonts w:ascii="Arial" w:hAnsi="Arial" w:cs="Arial"/>
                <w:sz w:val="18"/>
                <w:szCs w:val="18"/>
              </w:rPr>
              <w:t>página</w:t>
            </w:r>
            <w:r w:rsidRPr="005E04E5">
              <w:rPr>
                <w:rFonts w:ascii="Arial" w:hAnsi="Arial" w:cs="Arial"/>
                <w:sz w:val="18"/>
                <w:szCs w:val="18"/>
              </w:rPr>
              <w:t xml:space="preserve"> del IFAI como interesados en esa temática. Propuso conocer los compromisos del AGA, así como la declaratoria de intención y consultar la </w:t>
            </w:r>
            <w:r w:rsidR="00D211EB" w:rsidRPr="005E04E5">
              <w:rPr>
                <w:rFonts w:ascii="Arial" w:hAnsi="Arial" w:cs="Arial"/>
                <w:sz w:val="18"/>
                <w:szCs w:val="18"/>
              </w:rPr>
              <w:t>página</w:t>
            </w:r>
            <w:r w:rsidRPr="005E0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1EB" w:rsidRPr="005E04E5">
              <w:rPr>
                <w:rFonts w:ascii="Arial" w:hAnsi="Arial" w:cs="Arial"/>
                <w:sz w:val="18"/>
                <w:szCs w:val="18"/>
              </w:rPr>
              <w:t>oficial</w:t>
            </w:r>
            <w:r w:rsidRPr="005E04E5">
              <w:rPr>
                <w:rFonts w:ascii="Arial" w:hAnsi="Arial" w:cs="Arial"/>
                <w:sz w:val="18"/>
                <w:szCs w:val="18"/>
              </w:rPr>
              <w:t xml:space="preserve"> el AGA como </w:t>
            </w:r>
            <w:r w:rsidR="00D211EB" w:rsidRPr="005E04E5">
              <w:rPr>
                <w:rFonts w:ascii="Arial" w:hAnsi="Arial" w:cs="Arial"/>
                <w:sz w:val="18"/>
                <w:szCs w:val="18"/>
              </w:rPr>
              <w:t>antecedentes</w:t>
            </w:r>
            <w:r w:rsidRPr="005E04E5">
              <w:rPr>
                <w:rFonts w:ascii="Arial" w:hAnsi="Arial" w:cs="Arial"/>
                <w:sz w:val="18"/>
                <w:szCs w:val="18"/>
              </w:rPr>
              <w:t xml:space="preserve"> de esta temática. </w:t>
            </w:r>
          </w:p>
          <w:p w:rsidR="00D211EB" w:rsidRDefault="00D211EB" w:rsidP="00957599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1EB" w:rsidRDefault="003B6719" w:rsidP="00957599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documento enviado por el IFAI se propone la realización de reuniones con temáticas específicas, previas a la instalación del Secretariado Técnico Local (STL), así como los productos que se esperan de dichas reuniones y la intervención de algunos actores (IFAI, COMAIP, entre otros). Andrea se comprometió a circular dicho documento con los presentes. </w:t>
            </w:r>
          </w:p>
          <w:p w:rsidR="00D211EB" w:rsidRDefault="00D211EB" w:rsidP="00957599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04E5" w:rsidRDefault="005E04E5" w:rsidP="005E04E5">
            <w:pPr>
              <w:pStyle w:val="Prrafodelista"/>
              <w:numPr>
                <w:ilvl w:val="0"/>
                <w:numId w:val="28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Dentro de la definición del perfil de las OSC a invitar, en un primer círculo, se propusieron los siguientes: Los consejos ciudadanos (metropolitano, de agua y movilidad); los colectivos de OSC (Cimtra-Jalisco, Tómala, Corporativa de Fundaciones, Red Espiral, etc.); Asociaciones Civiles (Amedi-Jalisco; Ijalti, Incuba, Hackergarage, Jalisco Como Vamos, Cuadra, Colectivo Ecologista-Jalisco; Académicos (UdeG, Iteso, UP, ITESM, ColJal, Ciesas) y organismos empresariales (Coparmex, CCIJ, CANACO). </w:t>
            </w:r>
          </w:p>
          <w:p w:rsid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criterios para la invitación a las OSC, se comentó preferentemente:</w:t>
            </w:r>
          </w:p>
          <w:p w:rsid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vinculados a partidos políticos ni a gobierno</w:t>
            </w:r>
          </w:p>
          <w:p w:rsid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experiencia y reconocimiento en temas relacionados con Gobierno Abierto (Transparencia, participación ciudadana, </w:t>
            </w:r>
            <w:r w:rsidR="00100A9E">
              <w:rPr>
                <w:rFonts w:ascii="Arial" w:hAnsi="Arial" w:cs="Arial"/>
                <w:sz w:val="18"/>
                <w:szCs w:val="18"/>
              </w:rPr>
              <w:t>gobierno</w:t>
            </w:r>
            <w:r>
              <w:rPr>
                <w:rFonts w:ascii="Arial" w:hAnsi="Arial" w:cs="Arial"/>
                <w:sz w:val="18"/>
                <w:szCs w:val="18"/>
              </w:rPr>
              <w:t xml:space="preserve"> abierto, </w:t>
            </w:r>
            <w:r w:rsidR="00100A9E">
              <w:rPr>
                <w:rFonts w:ascii="Arial" w:hAnsi="Arial" w:cs="Arial"/>
                <w:sz w:val="18"/>
                <w:szCs w:val="18"/>
              </w:rPr>
              <w:t>tecnologías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información y </w:t>
            </w:r>
            <w:r w:rsidR="00C218FC">
              <w:rPr>
                <w:rFonts w:ascii="Arial" w:hAnsi="Arial" w:cs="Arial"/>
                <w:sz w:val="18"/>
                <w:szCs w:val="18"/>
              </w:rPr>
              <w:t>comunicación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depender de recursos públicos para su mantenimiento. </w:t>
            </w:r>
          </w:p>
          <w:p w:rsidR="002D494D" w:rsidRDefault="002D494D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7F1E" w:rsidRDefault="002D494D" w:rsidP="002D494D">
            <w:pPr>
              <w:pStyle w:val="Prrafodelista"/>
              <w:numPr>
                <w:ilvl w:val="0"/>
                <w:numId w:val="28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preparación de la primera sesión con representantes de OSC, se comentó la necesidad de tener una reunión</w:t>
            </w:r>
            <w:r w:rsidR="00307F1E">
              <w:rPr>
                <w:rFonts w:ascii="Arial" w:hAnsi="Arial" w:cs="Arial"/>
                <w:sz w:val="18"/>
                <w:szCs w:val="18"/>
              </w:rPr>
              <w:t xml:space="preserve"> preparatoria del primer evento con los representantes de OSC, donde se aborden los siguientes puntos:</w:t>
            </w:r>
          </w:p>
          <w:p w:rsidR="00307F1E" w:rsidRDefault="00307F1E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Relación de invitados</w:t>
            </w:r>
          </w:p>
          <w:p w:rsidR="00307F1E" w:rsidRDefault="00307F1E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mecanismos de invitación</w:t>
            </w:r>
          </w:p>
          <w:p w:rsidR="00307F1E" w:rsidRDefault="00307F1E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de apoyo</w:t>
            </w:r>
          </w:p>
          <w:p w:rsidR="00280191" w:rsidRDefault="00307F1E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Fecha, lugar y hora del evento</w:t>
            </w:r>
          </w:p>
          <w:p w:rsidR="00280191" w:rsidRDefault="00280191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Definición de un representante por organización.</w:t>
            </w:r>
          </w:p>
          <w:p w:rsidR="00280191" w:rsidRDefault="00280191" w:rsidP="00307F1E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94D" w:rsidRDefault="00280191" w:rsidP="00280191">
            <w:pPr>
              <w:pStyle w:val="Prrafodelista"/>
              <w:numPr>
                <w:ilvl w:val="0"/>
                <w:numId w:val="28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José propuso invitar a Cristina Romo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-Jalisco a la próxima reunión. </w:t>
            </w:r>
            <w:r w:rsidR="002D494D" w:rsidRPr="00280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0191" w:rsidRDefault="00280191" w:rsidP="00280191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0191" w:rsidRDefault="00280191" w:rsidP="00280191">
            <w:pPr>
              <w:pStyle w:val="Prrafodelista"/>
              <w:numPr>
                <w:ilvl w:val="0"/>
                <w:numId w:val="28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Tentativamente se proponen como temas del primer evento con las OSC, los siguientes:</w:t>
            </w:r>
          </w:p>
          <w:p w:rsidR="00280191" w:rsidRPr="00280191" w:rsidRDefault="00280191" w:rsidP="0028019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280191" w:rsidRPr="00E67B4A" w:rsidRDefault="00280191" w:rsidP="00E67B4A">
            <w:pPr>
              <w:pStyle w:val="Prrafodelista"/>
              <w:numPr>
                <w:ilvl w:val="0"/>
                <w:numId w:val="29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B4A">
              <w:rPr>
                <w:rFonts w:ascii="Arial" w:hAnsi="Arial" w:cs="Arial"/>
                <w:sz w:val="18"/>
                <w:szCs w:val="18"/>
              </w:rPr>
              <w:t xml:space="preserve">Generalidades del concepto de GA </w:t>
            </w:r>
          </w:p>
          <w:p w:rsidR="00280191" w:rsidRPr="00E67B4A" w:rsidRDefault="00280191" w:rsidP="00E67B4A">
            <w:pPr>
              <w:pStyle w:val="Prrafodelista"/>
              <w:numPr>
                <w:ilvl w:val="0"/>
                <w:numId w:val="29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B4A">
              <w:rPr>
                <w:rFonts w:ascii="Arial" w:hAnsi="Arial" w:cs="Arial"/>
                <w:sz w:val="18"/>
                <w:szCs w:val="18"/>
              </w:rPr>
              <w:t>Buenas practicas</w:t>
            </w:r>
          </w:p>
          <w:p w:rsidR="00280191" w:rsidRPr="00E67B4A" w:rsidRDefault="00280191" w:rsidP="00E67B4A">
            <w:pPr>
              <w:pStyle w:val="Prrafodelista"/>
              <w:numPr>
                <w:ilvl w:val="0"/>
                <w:numId w:val="29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B4A">
              <w:rPr>
                <w:rFonts w:ascii="Arial" w:hAnsi="Arial" w:cs="Arial"/>
                <w:sz w:val="18"/>
                <w:szCs w:val="18"/>
              </w:rPr>
              <w:t>Objetivo del ejercicio local (STL)</w:t>
            </w:r>
          </w:p>
          <w:p w:rsidR="00280191" w:rsidRPr="00E67B4A" w:rsidRDefault="00280191" w:rsidP="00E67B4A">
            <w:pPr>
              <w:pStyle w:val="Prrafodelista"/>
              <w:numPr>
                <w:ilvl w:val="0"/>
                <w:numId w:val="29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B4A">
              <w:rPr>
                <w:rFonts w:ascii="Arial" w:hAnsi="Arial" w:cs="Arial"/>
                <w:sz w:val="18"/>
                <w:szCs w:val="18"/>
              </w:rPr>
              <w:t>Mecanismo de Gobernanza</w:t>
            </w:r>
          </w:p>
          <w:p w:rsidR="00280191" w:rsidRPr="00E67B4A" w:rsidRDefault="00280191" w:rsidP="00E67B4A">
            <w:pPr>
              <w:pStyle w:val="Prrafodelista"/>
              <w:numPr>
                <w:ilvl w:val="0"/>
                <w:numId w:val="29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B4A">
              <w:rPr>
                <w:rFonts w:ascii="Arial" w:hAnsi="Arial" w:cs="Arial"/>
                <w:sz w:val="18"/>
                <w:szCs w:val="18"/>
              </w:rPr>
              <w:t>Reunión preparatoria para la instalación del STL (Definir fecha y agenda)</w:t>
            </w:r>
          </w:p>
          <w:p w:rsidR="005E04E5" w:rsidRPr="005E04E5" w:rsidRDefault="005E04E5" w:rsidP="005E04E5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719" w:rsidRPr="00957599" w:rsidRDefault="003B6719" w:rsidP="00957599">
            <w:p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4D5550" w:rsidRDefault="004D5550" w:rsidP="00153DB8">
      <w:pPr>
        <w:tabs>
          <w:tab w:val="left" w:pos="6946"/>
          <w:tab w:val="left" w:pos="13750"/>
        </w:tabs>
        <w:jc w:val="both"/>
        <w:rPr>
          <w:rFonts w:ascii="Arial" w:hAnsi="Arial" w:cs="Arial"/>
          <w:sz w:val="18"/>
          <w:szCs w:val="20"/>
          <w:lang w:val="es-ES_tradnl"/>
        </w:rPr>
      </w:pPr>
    </w:p>
    <w:p w:rsidR="00153DB8" w:rsidRPr="00775CE4" w:rsidRDefault="00153DB8" w:rsidP="00855007">
      <w:pPr>
        <w:rPr>
          <w:rFonts w:ascii="Arial" w:hAnsi="Arial" w:cs="Arial"/>
          <w:sz w:val="18"/>
          <w:szCs w:val="20"/>
          <w:lang w:val="es-ES_tradn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2693"/>
      </w:tblGrid>
      <w:tr w:rsidR="00461D35" w:rsidRPr="00775CE4" w:rsidTr="00AD26D7">
        <w:trPr>
          <w:cantSplit/>
          <w:trHeight w:val="172"/>
          <w:tblHeader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645E48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  <w:szCs w:val="16"/>
              </w:rPr>
              <w:t>ACUERDOS / COMPROMISOS:</w:t>
            </w:r>
          </w:p>
        </w:tc>
      </w:tr>
      <w:tr w:rsidR="00461D35" w:rsidRPr="00775CE4" w:rsidTr="00AD26D7">
        <w:trPr>
          <w:cantSplit/>
          <w:trHeight w:val="556"/>
          <w:tblHeader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A15464">
            <w:pPr>
              <w:pStyle w:val="Ttulo1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75CE4">
              <w:rPr>
                <w:rFonts w:ascii="Arial" w:hAnsi="Arial" w:cs="Arial"/>
                <w:b/>
                <w:smallCaps/>
                <w:sz w:val="20"/>
              </w:rPr>
              <w:t>Compromisos</w:t>
            </w:r>
            <w:r w:rsidR="001E7FE0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="00A15464">
              <w:rPr>
                <w:rFonts w:ascii="Arial" w:hAnsi="Arial" w:cs="Arial"/>
                <w:b/>
                <w:smallCaps/>
                <w:sz w:val="20"/>
              </w:rPr>
              <w:t>Acciones</w:t>
            </w:r>
            <w:r w:rsidRPr="00775CE4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Responsable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spacing w:line="200" w:lineRule="exact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 w:rsidRPr="00775CE4">
              <w:rPr>
                <w:rFonts w:ascii="Arial" w:hAnsi="Arial" w:cs="Arial"/>
                <w:b/>
                <w:smallCaps/>
                <w:sz w:val="16"/>
              </w:rPr>
              <w:t>Fecha de Conclusión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1D35" w:rsidRPr="00775CE4" w:rsidRDefault="00461D35" w:rsidP="00461D3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Observaciones</w:t>
            </w:r>
          </w:p>
        </w:tc>
      </w:tr>
      <w:tr w:rsidR="000D579E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525C32" w:rsidRPr="004D5550" w:rsidRDefault="00E67B4A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indagará acerca de la necesidad de registrarnos ante la página del IFAI, como interesados en el tema de GA y circulará el documento de pasos a seguir para la instalación del STL.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79E" w:rsidRDefault="00E67B4A" w:rsidP="00F63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9E" w:rsidRDefault="00E67B4A" w:rsidP="00461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abril de 2015</w:t>
            </w:r>
          </w:p>
        </w:tc>
        <w:tc>
          <w:tcPr>
            <w:tcW w:w="2693" w:type="dxa"/>
            <w:vAlign w:val="center"/>
          </w:tcPr>
          <w:p w:rsidR="00FB189A" w:rsidRDefault="00FB189A" w:rsidP="00E50D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E67B4A">
        <w:trPr>
          <w:cantSplit/>
          <w:trHeight w:val="1346"/>
        </w:trPr>
        <w:tc>
          <w:tcPr>
            <w:tcW w:w="5387" w:type="dxa"/>
            <w:shd w:val="clear" w:color="auto" w:fill="auto"/>
            <w:vAlign w:val="center"/>
          </w:tcPr>
          <w:p w:rsidR="004D5550" w:rsidRPr="004D5550" w:rsidRDefault="00E67B4A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próxima reunión se llevará a cabo el lunes 13 de a</w:t>
            </w:r>
            <w:r w:rsidR="00196C61">
              <w:rPr>
                <w:rFonts w:ascii="Arial" w:hAnsi="Arial" w:cs="Arial"/>
                <w:sz w:val="18"/>
                <w:szCs w:val="18"/>
              </w:rPr>
              <w:t>bril del 2015 a partir de las 5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196C61">
              <w:rPr>
                <w:rFonts w:ascii="Arial" w:hAnsi="Arial" w:cs="Arial"/>
                <w:sz w:val="18"/>
                <w:szCs w:val="18"/>
              </w:rPr>
              <w:t>pm</w:t>
            </w:r>
            <w:r>
              <w:rPr>
                <w:rFonts w:ascii="Arial" w:hAnsi="Arial" w:cs="Arial"/>
                <w:sz w:val="18"/>
                <w:szCs w:val="18"/>
              </w:rPr>
              <w:t xml:space="preserve"> en las instalaciones del ITEI (Av. Vallarta No. 1312, Colonia Americana, Guadalajara, Jal). El tema a tratar será la preparación de la primera reunión con organismos de la sociedad civil.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E67B4A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E67B4A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abril de 2015</w:t>
            </w:r>
          </w:p>
        </w:tc>
        <w:tc>
          <w:tcPr>
            <w:tcW w:w="2693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50" w:rsidRPr="00775CE4" w:rsidTr="004445E8">
        <w:trPr>
          <w:cantSplit/>
          <w:trHeight w:val="913"/>
        </w:trPr>
        <w:tc>
          <w:tcPr>
            <w:tcW w:w="5387" w:type="dxa"/>
            <w:shd w:val="clear" w:color="auto" w:fill="auto"/>
            <w:vAlign w:val="center"/>
          </w:tcPr>
          <w:p w:rsidR="004D5550" w:rsidRPr="004D5550" w:rsidRDefault="00E67B4A" w:rsidP="004D5550">
            <w:pPr>
              <w:pStyle w:val="Prrafodelista"/>
              <w:numPr>
                <w:ilvl w:val="0"/>
                <w:numId w:val="21"/>
              </w:numPr>
              <w:ind w:right="3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invitará a incorporarse a los trabajos preliminares a Cristina Romo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-Jalisco.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5550" w:rsidRDefault="00E67B4A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550" w:rsidRDefault="00E67B4A" w:rsidP="00EF6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de abril de 2015</w:t>
            </w:r>
          </w:p>
        </w:tc>
        <w:tc>
          <w:tcPr>
            <w:tcW w:w="2693" w:type="dxa"/>
            <w:vAlign w:val="center"/>
          </w:tcPr>
          <w:p w:rsidR="004D5550" w:rsidRDefault="004D5550" w:rsidP="00EF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343" w:rsidRDefault="005C0343">
      <w:pPr>
        <w:rPr>
          <w:rFonts w:ascii="Arial" w:hAnsi="Arial" w:cs="Arial"/>
          <w:sz w:val="20"/>
          <w:szCs w:val="20"/>
        </w:rPr>
      </w:pPr>
    </w:p>
    <w:p w:rsidR="00E10A18" w:rsidRDefault="00E10A18" w:rsidP="00FE6262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119"/>
        <w:gridCol w:w="1701"/>
      </w:tblGrid>
      <w:tr w:rsidR="009A6355" w:rsidRPr="00775CE4" w:rsidTr="009A6355">
        <w:trPr>
          <w:cantSplit/>
          <w:trHeight w:val="343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775CE4" w:rsidRDefault="009A6355" w:rsidP="009A6355">
            <w:pPr>
              <w:pStyle w:val="Ttulo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CE4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Nombre de los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asistentes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A6355">
              <w:rPr>
                <w:rFonts w:ascii="Arial" w:hAnsi="Arial" w:cs="Arial"/>
                <w:b/>
                <w:smallCaps/>
                <w:sz w:val="18"/>
                <w:szCs w:val="18"/>
              </w:rPr>
              <w:t>Firma de asistentes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6355" w:rsidRPr="009A6355" w:rsidRDefault="009A6355" w:rsidP="009A6355">
            <w:pPr>
              <w:pStyle w:val="Ttulo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Fecha de firma</w:t>
            </w:r>
          </w:p>
        </w:tc>
      </w:tr>
      <w:tr w:rsidR="005C0343" w:rsidRPr="009A6355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Andrea Zarzosa Codocedo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pStyle w:val="Ttulo1"/>
              <w:ind w:left="72"/>
              <w:rPr>
                <w:rFonts w:ascii="Arial" w:hAnsi="Arial" w:cs="Arial"/>
                <w:smallCaps/>
                <w:sz w:val="20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5C0343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Calibri" w:hAnsi="Calibri" w:cs="Calibri"/>
                <w:bCs/>
                <w:iCs/>
                <w:lang w:val="es-MX" w:eastAsia="es-MX"/>
              </w:rPr>
            </w:pPr>
            <w:r>
              <w:rPr>
                <w:rFonts w:ascii="Calibri" w:hAnsi="Calibri" w:cs="Calibri"/>
                <w:bCs/>
                <w:iCs/>
                <w:lang w:val="es-MX" w:eastAsia="es-MX"/>
              </w:rPr>
              <w:t xml:space="preserve">David López García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Calibri" w:hAnsi="Calibri" w:cs="Calibri"/>
                <w:bCs/>
                <w:iCs/>
                <w:lang w:val="es-MX" w:eastAsia="es-MX"/>
              </w:rPr>
            </w:pPr>
          </w:p>
        </w:tc>
      </w:tr>
      <w:tr w:rsidR="00A14169" w:rsidRPr="00333059" w:rsidTr="00CD128A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69" w:rsidRDefault="00A14169" w:rsidP="00CD128A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Ignacio González Hernández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69" w:rsidRPr="009A6355" w:rsidRDefault="00A14169" w:rsidP="00CD128A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69" w:rsidRPr="009A6355" w:rsidRDefault="00A14169" w:rsidP="00CD128A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C0343" w:rsidRPr="00333059" w:rsidTr="009A6355">
        <w:trPr>
          <w:cantSplit/>
          <w:trHeight w:val="6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333059" w:rsidRDefault="005C0343" w:rsidP="00E67B4A">
            <w:pPr>
              <w:pStyle w:val="Prrafodelista"/>
              <w:numPr>
                <w:ilvl w:val="0"/>
                <w:numId w:val="27"/>
              </w:numPr>
              <w:tabs>
                <w:tab w:val="center" w:pos="2474"/>
              </w:tabs>
              <w:ind w:left="497" w:hanging="425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José Bautista Farías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43" w:rsidRPr="009A6355" w:rsidRDefault="005C0343" w:rsidP="009A6355">
            <w:pPr>
              <w:tabs>
                <w:tab w:val="center" w:pos="2474"/>
              </w:tabs>
              <w:ind w:left="7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p w:rsidR="009A6355" w:rsidRDefault="009A6355" w:rsidP="00FE6262">
      <w:pPr>
        <w:rPr>
          <w:rFonts w:ascii="Arial" w:hAnsi="Arial" w:cs="Arial"/>
          <w:sz w:val="20"/>
          <w:szCs w:val="20"/>
        </w:rPr>
      </w:pPr>
    </w:p>
    <w:p w:rsidR="0082212F" w:rsidRDefault="00F72E94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Elaboró:</w:t>
      </w:r>
    </w:p>
    <w:p w:rsidR="009E6857" w:rsidRDefault="009E6857" w:rsidP="00FE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Alejandro Gómez</w:t>
      </w:r>
      <w:r w:rsidR="004445E8">
        <w:rPr>
          <w:rFonts w:ascii="Arial" w:hAnsi="Arial" w:cs="Arial"/>
          <w:sz w:val="20"/>
          <w:szCs w:val="20"/>
        </w:rPr>
        <w:t xml:space="preserve"> Rivera</w:t>
      </w:r>
    </w:p>
    <w:p w:rsidR="004445E8" w:rsidRDefault="004445E8" w:rsidP="00FE6262">
      <w:pPr>
        <w:rPr>
          <w:rFonts w:ascii="Arial" w:hAnsi="Arial" w:cs="Arial"/>
          <w:sz w:val="20"/>
          <w:szCs w:val="20"/>
        </w:rPr>
      </w:pPr>
    </w:p>
    <w:sectPr w:rsidR="004445E8" w:rsidSect="004445E8">
      <w:headerReference w:type="default" r:id="rId11"/>
      <w:footerReference w:type="even" r:id="rId12"/>
      <w:footerReference w:type="default" r:id="rId13"/>
      <w:pgSz w:w="12240" w:h="15840" w:code="1"/>
      <w:pgMar w:top="589" w:right="1077" w:bottom="127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FC" w:rsidRDefault="00C218FC">
      <w:r>
        <w:separator/>
      </w:r>
    </w:p>
  </w:endnote>
  <w:endnote w:type="continuationSeparator" w:id="0">
    <w:p w:rsidR="00C218FC" w:rsidRDefault="00C2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C" w:rsidRDefault="00C2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8FC" w:rsidRDefault="00C218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219"/>
      <w:gridCol w:w="284"/>
      <w:gridCol w:w="4252"/>
      <w:gridCol w:w="1376"/>
    </w:tblGrid>
    <w:tr w:rsidR="00C218FC" w:rsidTr="00A07EC8">
      <w:trPr>
        <w:trHeight w:val="995"/>
      </w:trPr>
      <w:tc>
        <w:tcPr>
          <w:tcW w:w="4219" w:type="dxa"/>
          <w:vAlign w:val="center"/>
        </w:tcPr>
        <w:p w:rsidR="00C218FC" w:rsidRDefault="00C218FC" w:rsidP="00645E48">
          <w:pPr>
            <w:pStyle w:val="Piedepgina"/>
            <w:rPr>
              <w:rFonts w:ascii="Coronet" w:hAnsi="Coronet"/>
              <w:sz w:val="16"/>
            </w:rPr>
          </w:pPr>
          <w:r>
            <w:rPr>
              <w:rFonts w:ascii="Coronet" w:hAnsi="Coronet"/>
              <w:noProof/>
              <w:sz w:val="16"/>
              <w:lang w:val="es-MX" w:eastAsia="es-MX"/>
            </w:rPr>
            <mc:AlternateContent>
              <mc:Choice Requires="wps">
                <w:drawing>
                  <wp:anchor distT="4294967293" distB="4294967293" distL="114300" distR="114300" simplePos="0" relativeHeight="251658240" behindDoc="0" locked="0" layoutInCell="1" allowOverlap="1" wp14:anchorId="3A86D173" wp14:editId="611DF6ED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-251461</wp:posOffset>
                    </wp:positionV>
                    <wp:extent cx="6629400" cy="0"/>
                    <wp:effectExtent l="0" t="0" r="19050" b="1905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9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9pt,-19.8pt" to="517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hlEgIAACkEAAAOAAAAZHJzL2Uyb0RvYy54bWysU8GO2jAQvVfqP1i+QxKaTSEirKoEetl2&#10;kXb7AcZ2iFXHtmxDQFX/vWND0NJ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" strokecolor="navy" strokeweight="1.5pt"/>
                </w:pict>
              </mc:Fallback>
            </mc:AlternateContent>
          </w:r>
        </w:p>
      </w:tc>
      <w:tc>
        <w:tcPr>
          <w:tcW w:w="284" w:type="dxa"/>
          <w:vAlign w:val="center"/>
        </w:tcPr>
        <w:p w:rsidR="00C218FC" w:rsidRDefault="00C218FC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4252" w:type="dxa"/>
          <w:vAlign w:val="center"/>
        </w:tcPr>
        <w:p w:rsidR="00C218FC" w:rsidRDefault="00C218FC" w:rsidP="00645E48">
          <w:pPr>
            <w:pStyle w:val="Piedepgina"/>
            <w:rPr>
              <w:rFonts w:ascii="Coronet" w:hAnsi="Coronet"/>
              <w:sz w:val="16"/>
            </w:rPr>
          </w:pPr>
        </w:p>
      </w:tc>
      <w:tc>
        <w:tcPr>
          <w:tcW w:w="1376" w:type="dxa"/>
          <w:vAlign w:val="center"/>
        </w:tcPr>
        <w:p w:rsidR="00C218FC" w:rsidRDefault="00C218FC" w:rsidP="00645E48">
          <w:pPr>
            <w:pStyle w:val="Piedepgina"/>
            <w:jc w:val="right"/>
            <w:rPr>
              <w:rFonts w:ascii="Lucida Sans" w:hAnsi="Lucida Sans"/>
              <w:i/>
              <w:sz w:val="16"/>
            </w:rPr>
          </w:pPr>
          <w:r>
            <w:rPr>
              <w:rFonts w:ascii="Lucida Sans" w:hAnsi="Lucida Sans"/>
              <w:i/>
              <w:sz w:val="16"/>
            </w:rPr>
            <w:t xml:space="preserve">Página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PAGE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A26AF2">
            <w:rPr>
              <w:rStyle w:val="Nmerodepgina"/>
              <w:rFonts w:ascii="Lucida Sans" w:hAnsi="Lucida Sans"/>
              <w:i/>
              <w:noProof/>
              <w:sz w:val="16"/>
            </w:rPr>
            <w:t>3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  <w:r>
            <w:rPr>
              <w:rStyle w:val="Nmerodepgina"/>
              <w:rFonts w:ascii="Lucida Sans" w:hAnsi="Lucida Sans"/>
              <w:i/>
              <w:sz w:val="16"/>
            </w:rPr>
            <w:t xml:space="preserve"> de 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begin"/>
          </w:r>
          <w:r>
            <w:rPr>
              <w:rStyle w:val="Nmerodepgina"/>
              <w:rFonts w:ascii="Lucida Sans" w:hAnsi="Lucida Sans"/>
              <w:i/>
              <w:sz w:val="16"/>
            </w:rPr>
            <w:instrText xml:space="preserve"> NUMPAGES </w:instrTex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separate"/>
          </w:r>
          <w:r w:rsidR="00A26AF2">
            <w:rPr>
              <w:rStyle w:val="Nmerodepgina"/>
              <w:rFonts w:ascii="Lucida Sans" w:hAnsi="Lucida Sans"/>
              <w:i/>
              <w:noProof/>
              <w:sz w:val="16"/>
            </w:rPr>
            <w:t>3</w:t>
          </w:r>
          <w:r>
            <w:rPr>
              <w:rStyle w:val="Nmerodepgina"/>
              <w:rFonts w:ascii="Lucida Sans" w:hAnsi="Lucida Sans"/>
              <w:i/>
              <w:sz w:val="16"/>
            </w:rPr>
            <w:fldChar w:fldCharType="end"/>
          </w:r>
        </w:p>
      </w:tc>
    </w:tr>
  </w:tbl>
  <w:p w:rsidR="00C218FC" w:rsidRDefault="00C218F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FC" w:rsidRDefault="00C218FC">
      <w:r>
        <w:separator/>
      </w:r>
    </w:p>
  </w:footnote>
  <w:footnote w:type="continuationSeparator" w:id="0">
    <w:p w:rsidR="00C218FC" w:rsidRDefault="00C2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47"/>
      <w:gridCol w:w="8787"/>
    </w:tblGrid>
    <w:tr w:rsidR="00C218FC" w:rsidTr="004445E8">
      <w:trPr>
        <w:trHeight w:val="1266"/>
        <w:jc w:val="center"/>
      </w:trPr>
      <w:tc>
        <w:tcPr>
          <w:tcW w:w="1747" w:type="dxa"/>
        </w:tcPr>
        <w:p w:rsidR="00C218FC" w:rsidRDefault="00C218FC" w:rsidP="00333059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0D22384" wp14:editId="28A94D2E">
                <wp:simplePos x="0" y="0"/>
                <wp:positionH relativeFrom="column">
                  <wp:posOffset>84455</wp:posOffset>
                </wp:positionH>
                <wp:positionV relativeFrom="paragraph">
                  <wp:posOffset>67310</wp:posOffset>
                </wp:positionV>
                <wp:extent cx="781050" cy="682117"/>
                <wp:effectExtent l="0" t="0" r="0" b="3810"/>
                <wp:wrapNone/>
                <wp:docPr id="2" name="Imagen 2" descr="http://www.opengovpartnership.org/sites/all/themes/custom/at_ogp/logo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pengovpartnership.org/sites/all/themes/custom/at_ogp/logo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2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7" w:type="dxa"/>
          <w:vAlign w:val="center"/>
        </w:tcPr>
        <w:p w:rsidR="00C218FC" w:rsidRDefault="00C218FC" w:rsidP="00333059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MINUTA</w:t>
          </w:r>
        </w:p>
      </w:tc>
    </w:tr>
    <w:bookmarkEnd w:id="1"/>
    <w:bookmarkEnd w:id="2"/>
    <w:bookmarkEnd w:id="3"/>
  </w:tbl>
  <w:p w:rsidR="00C218FC" w:rsidRDefault="00C218FC" w:rsidP="002C3645">
    <w:pPr>
      <w:pStyle w:val="Encabezado"/>
    </w:pPr>
  </w:p>
  <w:p w:rsidR="00C218FC" w:rsidRPr="00775CE4" w:rsidRDefault="00C218FC" w:rsidP="002C364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48D"/>
    <w:multiLevelType w:val="hybridMultilevel"/>
    <w:tmpl w:val="676E4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18F2"/>
    <w:multiLevelType w:val="hybridMultilevel"/>
    <w:tmpl w:val="59CC5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074D"/>
    <w:multiLevelType w:val="hybridMultilevel"/>
    <w:tmpl w:val="AD2010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E4CD9"/>
    <w:multiLevelType w:val="hybridMultilevel"/>
    <w:tmpl w:val="CD0848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2BD7"/>
    <w:multiLevelType w:val="hybridMultilevel"/>
    <w:tmpl w:val="20D03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1740"/>
    <w:multiLevelType w:val="hybridMultilevel"/>
    <w:tmpl w:val="4D38C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56F"/>
    <w:multiLevelType w:val="hybridMultilevel"/>
    <w:tmpl w:val="3300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6B7"/>
    <w:multiLevelType w:val="hybridMultilevel"/>
    <w:tmpl w:val="7D48C57E"/>
    <w:lvl w:ilvl="0" w:tplc="36B8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97A54"/>
    <w:multiLevelType w:val="hybridMultilevel"/>
    <w:tmpl w:val="68B8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20FFE"/>
    <w:multiLevelType w:val="hybridMultilevel"/>
    <w:tmpl w:val="89B8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722"/>
    <w:multiLevelType w:val="hybridMultilevel"/>
    <w:tmpl w:val="7DCA3E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A96"/>
    <w:multiLevelType w:val="hybridMultilevel"/>
    <w:tmpl w:val="146E10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5386"/>
    <w:multiLevelType w:val="hybridMultilevel"/>
    <w:tmpl w:val="E5BC1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3013A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69C"/>
    <w:multiLevelType w:val="hybridMultilevel"/>
    <w:tmpl w:val="6B6204D6"/>
    <w:lvl w:ilvl="0" w:tplc="080A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3FDC0D50"/>
    <w:multiLevelType w:val="hybridMultilevel"/>
    <w:tmpl w:val="1E540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87469"/>
    <w:multiLevelType w:val="hybridMultilevel"/>
    <w:tmpl w:val="60842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F7678"/>
    <w:multiLevelType w:val="hybridMultilevel"/>
    <w:tmpl w:val="B18020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132F0"/>
    <w:multiLevelType w:val="hybridMultilevel"/>
    <w:tmpl w:val="CABE7B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9472A"/>
    <w:multiLevelType w:val="hybridMultilevel"/>
    <w:tmpl w:val="59522604"/>
    <w:lvl w:ilvl="0" w:tplc="0409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50A22DB3"/>
    <w:multiLevelType w:val="hybridMultilevel"/>
    <w:tmpl w:val="D86C5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34BDD"/>
    <w:multiLevelType w:val="hybridMultilevel"/>
    <w:tmpl w:val="3B408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3743"/>
    <w:multiLevelType w:val="hybridMultilevel"/>
    <w:tmpl w:val="39AAB2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F16B1"/>
    <w:multiLevelType w:val="hybridMultilevel"/>
    <w:tmpl w:val="60CCF850"/>
    <w:lvl w:ilvl="0" w:tplc="626652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55818"/>
    <w:multiLevelType w:val="hybridMultilevel"/>
    <w:tmpl w:val="9508D1B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31E9D"/>
    <w:multiLevelType w:val="hybridMultilevel"/>
    <w:tmpl w:val="A00EE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63B95"/>
    <w:multiLevelType w:val="hybridMultilevel"/>
    <w:tmpl w:val="E6E0D034"/>
    <w:lvl w:ilvl="0" w:tplc="433A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1520"/>
    <w:multiLevelType w:val="hybridMultilevel"/>
    <w:tmpl w:val="37A2C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340F3"/>
    <w:multiLevelType w:val="hybridMultilevel"/>
    <w:tmpl w:val="1A324C1C"/>
    <w:lvl w:ilvl="0" w:tplc="BEF096BC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2"/>
  </w:num>
  <w:num w:numId="8">
    <w:abstractNumId w:val="12"/>
  </w:num>
  <w:num w:numId="9">
    <w:abstractNumId w:val="27"/>
  </w:num>
  <w:num w:numId="10">
    <w:abstractNumId w:val="10"/>
  </w:num>
  <w:num w:numId="11">
    <w:abstractNumId w:val="28"/>
  </w:num>
  <w:num w:numId="12">
    <w:abstractNumId w:val="3"/>
  </w:num>
  <w:num w:numId="13">
    <w:abstractNumId w:val="17"/>
  </w:num>
  <w:num w:numId="14">
    <w:abstractNumId w:val="22"/>
  </w:num>
  <w:num w:numId="15">
    <w:abstractNumId w:val="11"/>
  </w:num>
  <w:num w:numId="16">
    <w:abstractNumId w:val="21"/>
  </w:num>
  <w:num w:numId="17">
    <w:abstractNumId w:val="25"/>
  </w:num>
  <w:num w:numId="18">
    <w:abstractNumId w:val="23"/>
  </w:num>
  <w:num w:numId="19">
    <w:abstractNumId w:val="20"/>
  </w:num>
  <w:num w:numId="20">
    <w:abstractNumId w:val="5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  <w:num w:numId="25">
    <w:abstractNumId w:val="15"/>
  </w:num>
  <w:num w:numId="26">
    <w:abstractNumId w:val="14"/>
  </w:num>
  <w:num w:numId="27">
    <w:abstractNumId w:val="26"/>
  </w:num>
  <w:num w:numId="28">
    <w:abstractNumId w:val="24"/>
  </w:num>
  <w:num w:numId="2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8"/>
    <w:rsid w:val="000006B9"/>
    <w:rsid w:val="00001645"/>
    <w:rsid w:val="0000289C"/>
    <w:rsid w:val="000049EA"/>
    <w:rsid w:val="000051AF"/>
    <w:rsid w:val="000056F3"/>
    <w:rsid w:val="00006A6B"/>
    <w:rsid w:val="00007D93"/>
    <w:rsid w:val="00017158"/>
    <w:rsid w:val="000219F2"/>
    <w:rsid w:val="00021F00"/>
    <w:rsid w:val="00022508"/>
    <w:rsid w:val="00023F7A"/>
    <w:rsid w:val="00025376"/>
    <w:rsid w:val="000266AF"/>
    <w:rsid w:val="0002788C"/>
    <w:rsid w:val="00030153"/>
    <w:rsid w:val="000306BC"/>
    <w:rsid w:val="00031F11"/>
    <w:rsid w:val="0003525C"/>
    <w:rsid w:val="000377DC"/>
    <w:rsid w:val="00042654"/>
    <w:rsid w:val="00046E0C"/>
    <w:rsid w:val="00047D31"/>
    <w:rsid w:val="00047D5C"/>
    <w:rsid w:val="00055535"/>
    <w:rsid w:val="0006084B"/>
    <w:rsid w:val="00065288"/>
    <w:rsid w:val="00066362"/>
    <w:rsid w:val="0007799E"/>
    <w:rsid w:val="00082197"/>
    <w:rsid w:val="0008252D"/>
    <w:rsid w:val="000831F6"/>
    <w:rsid w:val="00084156"/>
    <w:rsid w:val="000856CD"/>
    <w:rsid w:val="000866AD"/>
    <w:rsid w:val="00090D45"/>
    <w:rsid w:val="000933D9"/>
    <w:rsid w:val="00096334"/>
    <w:rsid w:val="00097013"/>
    <w:rsid w:val="00097239"/>
    <w:rsid w:val="000A19EE"/>
    <w:rsid w:val="000A4342"/>
    <w:rsid w:val="000A5EB9"/>
    <w:rsid w:val="000A620C"/>
    <w:rsid w:val="000A6B07"/>
    <w:rsid w:val="000A7A37"/>
    <w:rsid w:val="000B1513"/>
    <w:rsid w:val="000B228B"/>
    <w:rsid w:val="000B3176"/>
    <w:rsid w:val="000C3290"/>
    <w:rsid w:val="000D4BC1"/>
    <w:rsid w:val="000D579E"/>
    <w:rsid w:val="000D67EB"/>
    <w:rsid w:val="000D6982"/>
    <w:rsid w:val="000D69B1"/>
    <w:rsid w:val="000E292A"/>
    <w:rsid w:val="000E639F"/>
    <w:rsid w:val="000F2197"/>
    <w:rsid w:val="000F7170"/>
    <w:rsid w:val="00100A9E"/>
    <w:rsid w:val="00102431"/>
    <w:rsid w:val="00111A1A"/>
    <w:rsid w:val="00113B76"/>
    <w:rsid w:val="00114552"/>
    <w:rsid w:val="00115F05"/>
    <w:rsid w:val="0012377B"/>
    <w:rsid w:val="001244C9"/>
    <w:rsid w:val="001304DD"/>
    <w:rsid w:val="00132D47"/>
    <w:rsid w:val="00135402"/>
    <w:rsid w:val="00137E2D"/>
    <w:rsid w:val="0014155F"/>
    <w:rsid w:val="00141A5D"/>
    <w:rsid w:val="00143C0C"/>
    <w:rsid w:val="0014410C"/>
    <w:rsid w:val="00146902"/>
    <w:rsid w:val="00152F4B"/>
    <w:rsid w:val="00153DB8"/>
    <w:rsid w:val="001560A7"/>
    <w:rsid w:val="00171EA0"/>
    <w:rsid w:val="001731CD"/>
    <w:rsid w:val="001847D4"/>
    <w:rsid w:val="00186B73"/>
    <w:rsid w:val="00190EAD"/>
    <w:rsid w:val="00191379"/>
    <w:rsid w:val="00192FEA"/>
    <w:rsid w:val="0019332B"/>
    <w:rsid w:val="00193B33"/>
    <w:rsid w:val="00195A68"/>
    <w:rsid w:val="00196C61"/>
    <w:rsid w:val="0019785B"/>
    <w:rsid w:val="001A68B2"/>
    <w:rsid w:val="001A7B7B"/>
    <w:rsid w:val="001B1540"/>
    <w:rsid w:val="001B2E40"/>
    <w:rsid w:val="001B722B"/>
    <w:rsid w:val="001C28CA"/>
    <w:rsid w:val="001C4B11"/>
    <w:rsid w:val="001C4DF1"/>
    <w:rsid w:val="001C691F"/>
    <w:rsid w:val="001D010F"/>
    <w:rsid w:val="001D3FFC"/>
    <w:rsid w:val="001D4631"/>
    <w:rsid w:val="001D566F"/>
    <w:rsid w:val="001D6769"/>
    <w:rsid w:val="001D7941"/>
    <w:rsid w:val="001E6D5D"/>
    <w:rsid w:val="001E7FE0"/>
    <w:rsid w:val="001F2CC7"/>
    <w:rsid w:val="001F4597"/>
    <w:rsid w:val="00201049"/>
    <w:rsid w:val="00203882"/>
    <w:rsid w:val="00205FD6"/>
    <w:rsid w:val="00206618"/>
    <w:rsid w:val="002133D5"/>
    <w:rsid w:val="002139DB"/>
    <w:rsid w:val="00214BC8"/>
    <w:rsid w:val="00214FE9"/>
    <w:rsid w:val="0021782D"/>
    <w:rsid w:val="0022104E"/>
    <w:rsid w:val="0022235E"/>
    <w:rsid w:val="00223D22"/>
    <w:rsid w:val="00224702"/>
    <w:rsid w:val="00224AA4"/>
    <w:rsid w:val="00226AB7"/>
    <w:rsid w:val="00227654"/>
    <w:rsid w:val="0022769E"/>
    <w:rsid w:val="00232CEE"/>
    <w:rsid w:val="0023567A"/>
    <w:rsid w:val="00237D32"/>
    <w:rsid w:val="00240EA7"/>
    <w:rsid w:val="00247979"/>
    <w:rsid w:val="00250321"/>
    <w:rsid w:val="00250B0F"/>
    <w:rsid w:val="002512A3"/>
    <w:rsid w:val="0025149F"/>
    <w:rsid w:val="00254F9C"/>
    <w:rsid w:val="00255ED3"/>
    <w:rsid w:val="00256D7A"/>
    <w:rsid w:val="00263C35"/>
    <w:rsid w:val="0026552B"/>
    <w:rsid w:val="002704EE"/>
    <w:rsid w:val="00271701"/>
    <w:rsid w:val="00273632"/>
    <w:rsid w:val="00276FB5"/>
    <w:rsid w:val="00280191"/>
    <w:rsid w:val="00282DC6"/>
    <w:rsid w:val="002836B9"/>
    <w:rsid w:val="00287098"/>
    <w:rsid w:val="002878A3"/>
    <w:rsid w:val="00291E66"/>
    <w:rsid w:val="00296A40"/>
    <w:rsid w:val="002A187F"/>
    <w:rsid w:val="002A45FB"/>
    <w:rsid w:val="002A5AF8"/>
    <w:rsid w:val="002A5ED5"/>
    <w:rsid w:val="002B0819"/>
    <w:rsid w:val="002B17F2"/>
    <w:rsid w:val="002B4671"/>
    <w:rsid w:val="002B676F"/>
    <w:rsid w:val="002C21D9"/>
    <w:rsid w:val="002C3645"/>
    <w:rsid w:val="002C424A"/>
    <w:rsid w:val="002C5A1F"/>
    <w:rsid w:val="002C7428"/>
    <w:rsid w:val="002D494D"/>
    <w:rsid w:val="002D52E3"/>
    <w:rsid w:val="002D7EDD"/>
    <w:rsid w:val="002E0E7A"/>
    <w:rsid w:val="002E660A"/>
    <w:rsid w:val="002E6BC5"/>
    <w:rsid w:val="002F00DA"/>
    <w:rsid w:val="002F2DAC"/>
    <w:rsid w:val="002F4399"/>
    <w:rsid w:val="002F567D"/>
    <w:rsid w:val="002F7004"/>
    <w:rsid w:val="002F7EEA"/>
    <w:rsid w:val="00303B3A"/>
    <w:rsid w:val="003054C9"/>
    <w:rsid w:val="00306646"/>
    <w:rsid w:val="00307A8B"/>
    <w:rsid w:val="00307F1E"/>
    <w:rsid w:val="00310082"/>
    <w:rsid w:val="00311B6B"/>
    <w:rsid w:val="00313F61"/>
    <w:rsid w:val="00314E0E"/>
    <w:rsid w:val="0031655D"/>
    <w:rsid w:val="00317817"/>
    <w:rsid w:val="00317C83"/>
    <w:rsid w:val="00325410"/>
    <w:rsid w:val="003267F0"/>
    <w:rsid w:val="00326A81"/>
    <w:rsid w:val="00327295"/>
    <w:rsid w:val="00330F6F"/>
    <w:rsid w:val="00333059"/>
    <w:rsid w:val="003361E1"/>
    <w:rsid w:val="00337093"/>
    <w:rsid w:val="0034790F"/>
    <w:rsid w:val="0035075B"/>
    <w:rsid w:val="0035108B"/>
    <w:rsid w:val="00351595"/>
    <w:rsid w:val="00352095"/>
    <w:rsid w:val="003540B9"/>
    <w:rsid w:val="003546C6"/>
    <w:rsid w:val="00354C20"/>
    <w:rsid w:val="003609B4"/>
    <w:rsid w:val="00365F59"/>
    <w:rsid w:val="00374EE0"/>
    <w:rsid w:val="00374F07"/>
    <w:rsid w:val="0038112C"/>
    <w:rsid w:val="003825DA"/>
    <w:rsid w:val="0038446F"/>
    <w:rsid w:val="003845E5"/>
    <w:rsid w:val="00386C95"/>
    <w:rsid w:val="00387A53"/>
    <w:rsid w:val="00394146"/>
    <w:rsid w:val="003A4CF9"/>
    <w:rsid w:val="003A7829"/>
    <w:rsid w:val="003B0E48"/>
    <w:rsid w:val="003B2D12"/>
    <w:rsid w:val="003B3701"/>
    <w:rsid w:val="003B3B75"/>
    <w:rsid w:val="003B4080"/>
    <w:rsid w:val="003B6719"/>
    <w:rsid w:val="003B797D"/>
    <w:rsid w:val="003C09BA"/>
    <w:rsid w:val="003D1747"/>
    <w:rsid w:val="003D2186"/>
    <w:rsid w:val="003D49D1"/>
    <w:rsid w:val="003D5445"/>
    <w:rsid w:val="003E1CA8"/>
    <w:rsid w:val="003E26D7"/>
    <w:rsid w:val="003F2322"/>
    <w:rsid w:val="003F5467"/>
    <w:rsid w:val="003F5E14"/>
    <w:rsid w:val="00401A2C"/>
    <w:rsid w:val="0040295B"/>
    <w:rsid w:val="00405C36"/>
    <w:rsid w:val="0041066A"/>
    <w:rsid w:val="00411B24"/>
    <w:rsid w:val="00413DBF"/>
    <w:rsid w:val="00414397"/>
    <w:rsid w:val="00422256"/>
    <w:rsid w:val="00431702"/>
    <w:rsid w:val="00432709"/>
    <w:rsid w:val="00442ADA"/>
    <w:rsid w:val="0044343E"/>
    <w:rsid w:val="004434CE"/>
    <w:rsid w:val="004445E8"/>
    <w:rsid w:val="00445770"/>
    <w:rsid w:val="00447C78"/>
    <w:rsid w:val="00457F76"/>
    <w:rsid w:val="00461D35"/>
    <w:rsid w:val="00463731"/>
    <w:rsid w:val="00463B78"/>
    <w:rsid w:val="00465F19"/>
    <w:rsid w:val="004665EC"/>
    <w:rsid w:val="00470279"/>
    <w:rsid w:val="00471657"/>
    <w:rsid w:val="00475302"/>
    <w:rsid w:val="004806D4"/>
    <w:rsid w:val="00480A1D"/>
    <w:rsid w:val="004830CA"/>
    <w:rsid w:val="00484463"/>
    <w:rsid w:val="00486A70"/>
    <w:rsid w:val="004A1E89"/>
    <w:rsid w:val="004A5F04"/>
    <w:rsid w:val="004A715F"/>
    <w:rsid w:val="004A7313"/>
    <w:rsid w:val="004A7393"/>
    <w:rsid w:val="004A7E31"/>
    <w:rsid w:val="004B0BB6"/>
    <w:rsid w:val="004B1433"/>
    <w:rsid w:val="004B21E5"/>
    <w:rsid w:val="004B241D"/>
    <w:rsid w:val="004B53A7"/>
    <w:rsid w:val="004B6EE1"/>
    <w:rsid w:val="004B7191"/>
    <w:rsid w:val="004B77B3"/>
    <w:rsid w:val="004C2662"/>
    <w:rsid w:val="004C44E3"/>
    <w:rsid w:val="004C47CF"/>
    <w:rsid w:val="004D041F"/>
    <w:rsid w:val="004D47C2"/>
    <w:rsid w:val="004D4C67"/>
    <w:rsid w:val="004D5550"/>
    <w:rsid w:val="004D5790"/>
    <w:rsid w:val="004D5D09"/>
    <w:rsid w:val="004E0B49"/>
    <w:rsid w:val="004E12A9"/>
    <w:rsid w:val="004E2BCE"/>
    <w:rsid w:val="004E3BC4"/>
    <w:rsid w:val="004E4171"/>
    <w:rsid w:val="004E44BA"/>
    <w:rsid w:val="004E585F"/>
    <w:rsid w:val="004E6786"/>
    <w:rsid w:val="004E7F2C"/>
    <w:rsid w:val="004F1B79"/>
    <w:rsid w:val="004F504A"/>
    <w:rsid w:val="00503C33"/>
    <w:rsid w:val="00506F53"/>
    <w:rsid w:val="005139CB"/>
    <w:rsid w:val="00516C8A"/>
    <w:rsid w:val="00517170"/>
    <w:rsid w:val="00525C32"/>
    <w:rsid w:val="00526EC1"/>
    <w:rsid w:val="00531FBE"/>
    <w:rsid w:val="005349F9"/>
    <w:rsid w:val="00535CAB"/>
    <w:rsid w:val="00537D3C"/>
    <w:rsid w:val="005400E7"/>
    <w:rsid w:val="00540582"/>
    <w:rsid w:val="00541BE6"/>
    <w:rsid w:val="00541FC4"/>
    <w:rsid w:val="005475BB"/>
    <w:rsid w:val="00547FE7"/>
    <w:rsid w:val="00551707"/>
    <w:rsid w:val="005530CB"/>
    <w:rsid w:val="005538BD"/>
    <w:rsid w:val="00555DFB"/>
    <w:rsid w:val="00560E92"/>
    <w:rsid w:val="00560FCD"/>
    <w:rsid w:val="00564CFB"/>
    <w:rsid w:val="00566CBC"/>
    <w:rsid w:val="0056702B"/>
    <w:rsid w:val="00567A3A"/>
    <w:rsid w:val="00567E3B"/>
    <w:rsid w:val="005731C2"/>
    <w:rsid w:val="00574199"/>
    <w:rsid w:val="005763E0"/>
    <w:rsid w:val="00577194"/>
    <w:rsid w:val="00582C8B"/>
    <w:rsid w:val="00582FEB"/>
    <w:rsid w:val="005842F3"/>
    <w:rsid w:val="00594B78"/>
    <w:rsid w:val="005A1F51"/>
    <w:rsid w:val="005A5823"/>
    <w:rsid w:val="005A5C7E"/>
    <w:rsid w:val="005A5EE3"/>
    <w:rsid w:val="005A74AA"/>
    <w:rsid w:val="005C0343"/>
    <w:rsid w:val="005C15F4"/>
    <w:rsid w:val="005C40F9"/>
    <w:rsid w:val="005C7B55"/>
    <w:rsid w:val="005D2FA5"/>
    <w:rsid w:val="005D680B"/>
    <w:rsid w:val="005D7461"/>
    <w:rsid w:val="005E04E5"/>
    <w:rsid w:val="005E2420"/>
    <w:rsid w:val="005E6D50"/>
    <w:rsid w:val="005E7CC3"/>
    <w:rsid w:val="005E7EF6"/>
    <w:rsid w:val="005F41E6"/>
    <w:rsid w:val="005F4F30"/>
    <w:rsid w:val="005F6479"/>
    <w:rsid w:val="006037E6"/>
    <w:rsid w:val="00607E3A"/>
    <w:rsid w:val="00610808"/>
    <w:rsid w:val="00612DF5"/>
    <w:rsid w:val="00616F58"/>
    <w:rsid w:val="00621AB6"/>
    <w:rsid w:val="00623A5D"/>
    <w:rsid w:val="00623FD0"/>
    <w:rsid w:val="00624C3E"/>
    <w:rsid w:val="00626413"/>
    <w:rsid w:val="0063045A"/>
    <w:rsid w:val="00634FB5"/>
    <w:rsid w:val="006370F9"/>
    <w:rsid w:val="006419D2"/>
    <w:rsid w:val="00643D1E"/>
    <w:rsid w:val="00645E48"/>
    <w:rsid w:val="006505C0"/>
    <w:rsid w:val="006507BA"/>
    <w:rsid w:val="00653BF1"/>
    <w:rsid w:val="00654628"/>
    <w:rsid w:val="00660B79"/>
    <w:rsid w:val="00660D57"/>
    <w:rsid w:val="00662C4B"/>
    <w:rsid w:val="0066376F"/>
    <w:rsid w:val="00667288"/>
    <w:rsid w:val="006708C5"/>
    <w:rsid w:val="0067260B"/>
    <w:rsid w:val="0067395D"/>
    <w:rsid w:val="0068553F"/>
    <w:rsid w:val="00694653"/>
    <w:rsid w:val="00694C94"/>
    <w:rsid w:val="00694E34"/>
    <w:rsid w:val="00695BB0"/>
    <w:rsid w:val="006A116A"/>
    <w:rsid w:val="006A39B8"/>
    <w:rsid w:val="006A77DE"/>
    <w:rsid w:val="006A7FFA"/>
    <w:rsid w:val="006B08CF"/>
    <w:rsid w:val="006B35FF"/>
    <w:rsid w:val="006B6AD7"/>
    <w:rsid w:val="006B70D8"/>
    <w:rsid w:val="006B750A"/>
    <w:rsid w:val="006C0928"/>
    <w:rsid w:val="006C2182"/>
    <w:rsid w:val="006C282D"/>
    <w:rsid w:val="006C2C2C"/>
    <w:rsid w:val="006C3D21"/>
    <w:rsid w:val="006C6064"/>
    <w:rsid w:val="006D14AD"/>
    <w:rsid w:val="006D5180"/>
    <w:rsid w:val="006D560B"/>
    <w:rsid w:val="006D5B0F"/>
    <w:rsid w:val="006E03D2"/>
    <w:rsid w:val="006E2A24"/>
    <w:rsid w:val="006E4421"/>
    <w:rsid w:val="006E528E"/>
    <w:rsid w:val="006E5B25"/>
    <w:rsid w:val="006F0888"/>
    <w:rsid w:val="006F29DF"/>
    <w:rsid w:val="006F3A56"/>
    <w:rsid w:val="006F3B8C"/>
    <w:rsid w:val="007001AD"/>
    <w:rsid w:val="0070020B"/>
    <w:rsid w:val="007010E8"/>
    <w:rsid w:val="00701B59"/>
    <w:rsid w:val="00702DE1"/>
    <w:rsid w:val="007044C3"/>
    <w:rsid w:val="00704A7F"/>
    <w:rsid w:val="00704BC9"/>
    <w:rsid w:val="00706F2B"/>
    <w:rsid w:val="00707E48"/>
    <w:rsid w:val="00710BF7"/>
    <w:rsid w:val="00716F93"/>
    <w:rsid w:val="007177A0"/>
    <w:rsid w:val="00717C73"/>
    <w:rsid w:val="00723CA7"/>
    <w:rsid w:val="00723D2D"/>
    <w:rsid w:val="00731C1C"/>
    <w:rsid w:val="007324A3"/>
    <w:rsid w:val="00732CF0"/>
    <w:rsid w:val="00733527"/>
    <w:rsid w:val="0073550E"/>
    <w:rsid w:val="00740C7F"/>
    <w:rsid w:val="00742451"/>
    <w:rsid w:val="0074328D"/>
    <w:rsid w:val="007445B3"/>
    <w:rsid w:val="00747917"/>
    <w:rsid w:val="007512BB"/>
    <w:rsid w:val="007515FE"/>
    <w:rsid w:val="007519D7"/>
    <w:rsid w:val="00751DC5"/>
    <w:rsid w:val="0075337F"/>
    <w:rsid w:val="00753DA0"/>
    <w:rsid w:val="00754271"/>
    <w:rsid w:val="007549F0"/>
    <w:rsid w:val="00761A36"/>
    <w:rsid w:val="007638BF"/>
    <w:rsid w:val="00767E63"/>
    <w:rsid w:val="0077203D"/>
    <w:rsid w:val="0077432C"/>
    <w:rsid w:val="00775CE4"/>
    <w:rsid w:val="00775F6B"/>
    <w:rsid w:val="0077718E"/>
    <w:rsid w:val="0078107F"/>
    <w:rsid w:val="007822DF"/>
    <w:rsid w:val="00782DA2"/>
    <w:rsid w:val="00783A82"/>
    <w:rsid w:val="00784B9B"/>
    <w:rsid w:val="007854C8"/>
    <w:rsid w:val="00785D7C"/>
    <w:rsid w:val="007942E4"/>
    <w:rsid w:val="007949E4"/>
    <w:rsid w:val="00796028"/>
    <w:rsid w:val="007962F6"/>
    <w:rsid w:val="00796724"/>
    <w:rsid w:val="00796FDE"/>
    <w:rsid w:val="007A0542"/>
    <w:rsid w:val="007A2BE9"/>
    <w:rsid w:val="007A610A"/>
    <w:rsid w:val="007A6D6A"/>
    <w:rsid w:val="007B1CA2"/>
    <w:rsid w:val="007B79D3"/>
    <w:rsid w:val="007C1386"/>
    <w:rsid w:val="007C351B"/>
    <w:rsid w:val="007C73D1"/>
    <w:rsid w:val="007D031F"/>
    <w:rsid w:val="007D1B3E"/>
    <w:rsid w:val="007D2A8C"/>
    <w:rsid w:val="007D2B93"/>
    <w:rsid w:val="007E0F7E"/>
    <w:rsid w:val="007E605E"/>
    <w:rsid w:val="007F319A"/>
    <w:rsid w:val="007F3DEE"/>
    <w:rsid w:val="007F606F"/>
    <w:rsid w:val="007F636A"/>
    <w:rsid w:val="007F7B24"/>
    <w:rsid w:val="007F7C26"/>
    <w:rsid w:val="00800B97"/>
    <w:rsid w:val="00803E7A"/>
    <w:rsid w:val="00804232"/>
    <w:rsid w:val="00804B6E"/>
    <w:rsid w:val="008068D3"/>
    <w:rsid w:val="00806D28"/>
    <w:rsid w:val="0081374E"/>
    <w:rsid w:val="008176B9"/>
    <w:rsid w:val="008204C9"/>
    <w:rsid w:val="0082212F"/>
    <w:rsid w:val="00823864"/>
    <w:rsid w:val="0082559B"/>
    <w:rsid w:val="0082561B"/>
    <w:rsid w:val="00826365"/>
    <w:rsid w:val="00827E0E"/>
    <w:rsid w:val="008327F9"/>
    <w:rsid w:val="00836C7B"/>
    <w:rsid w:val="0083729F"/>
    <w:rsid w:val="00837C4A"/>
    <w:rsid w:val="00845A47"/>
    <w:rsid w:val="00847099"/>
    <w:rsid w:val="008474C7"/>
    <w:rsid w:val="00852B9C"/>
    <w:rsid w:val="00854B7C"/>
    <w:rsid w:val="00855007"/>
    <w:rsid w:val="00857662"/>
    <w:rsid w:val="008577B0"/>
    <w:rsid w:val="0086244A"/>
    <w:rsid w:val="0086311A"/>
    <w:rsid w:val="00865246"/>
    <w:rsid w:val="00865277"/>
    <w:rsid w:val="00867367"/>
    <w:rsid w:val="008673E2"/>
    <w:rsid w:val="0086793F"/>
    <w:rsid w:val="00871D85"/>
    <w:rsid w:val="00873504"/>
    <w:rsid w:val="00873687"/>
    <w:rsid w:val="008775F4"/>
    <w:rsid w:val="0087769F"/>
    <w:rsid w:val="00883A24"/>
    <w:rsid w:val="00886061"/>
    <w:rsid w:val="008916AE"/>
    <w:rsid w:val="00894348"/>
    <w:rsid w:val="008952DE"/>
    <w:rsid w:val="00895386"/>
    <w:rsid w:val="008A3857"/>
    <w:rsid w:val="008B34D0"/>
    <w:rsid w:val="008B4412"/>
    <w:rsid w:val="008B51D7"/>
    <w:rsid w:val="008B57E0"/>
    <w:rsid w:val="008B78F6"/>
    <w:rsid w:val="008C4C87"/>
    <w:rsid w:val="008C5BEC"/>
    <w:rsid w:val="008C6480"/>
    <w:rsid w:val="008D74FA"/>
    <w:rsid w:val="008D7C1C"/>
    <w:rsid w:val="008E04E7"/>
    <w:rsid w:val="008E0AF1"/>
    <w:rsid w:val="008E1773"/>
    <w:rsid w:val="008E4A38"/>
    <w:rsid w:val="008E6540"/>
    <w:rsid w:val="008E6D2A"/>
    <w:rsid w:val="008F4AB9"/>
    <w:rsid w:val="00901C95"/>
    <w:rsid w:val="00902253"/>
    <w:rsid w:val="00905DC0"/>
    <w:rsid w:val="00910715"/>
    <w:rsid w:val="0091239F"/>
    <w:rsid w:val="00913A0C"/>
    <w:rsid w:val="009152C6"/>
    <w:rsid w:val="00917BCB"/>
    <w:rsid w:val="00920CE5"/>
    <w:rsid w:val="009215E4"/>
    <w:rsid w:val="00924459"/>
    <w:rsid w:val="00925AFB"/>
    <w:rsid w:val="009322B3"/>
    <w:rsid w:val="00932C23"/>
    <w:rsid w:val="00943354"/>
    <w:rsid w:val="00943CB1"/>
    <w:rsid w:val="00943D85"/>
    <w:rsid w:val="009446C9"/>
    <w:rsid w:val="00946FDA"/>
    <w:rsid w:val="009506D6"/>
    <w:rsid w:val="00951501"/>
    <w:rsid w:val="00951BC5"/>
    <w:rsid w:val="00952FD9"/>
    <w:rsid w:val="00955079"/>
    <w:rsid w:val="00957599"/>
    <w:rsid w:val="009607F0"/>
    <w:rsid w:val="00960A25"/>
    <w:rsid w:val="009659CA"/>
    <w:rsid w:val="0096710B"/>
    <w:rsid w:val="00975569"/>
    <w:rsid w:val="00981574"/>
    <w:rsid w:val="00981A7C"/>
    <w:rsid w:val="00981C97"/>
    <w:rsid w:val="00983431"/>
    <w:rsid w:val="00983D1B"/>
    <w:rsid w:val="00985387"/>
    <w:rsid w:val="00987F1E"/>
    <w:rsid w:val="00992288"/>
    <w:rsid w:val="009931C9"/>
    <w:rsid w:val="00995AD7"/>
    <w:rsid w:val="009A1C7B"/>
    <w:rsid w:val="009A29F0"/>
    <w:rsid w:val="009A35E0"/>
    <w:rsid w:val="009A40A3"/>
    <w:rsid w:val="009A5BEC"/>
    <w:rsid w:val="009A6330"/>
    <w:rsid w:val="009A6355"/>
    <w:rsid w:val="009A7068"/>
    <w:rsid w:val="009B11AE"/>
    <w:rsid w:val="009B275C"/>
    <w:rsid w:val="009B277E"/>
    <w:rsid w:val="009C129A"/>
    <w:rsid w:val="009C2647"/>
    <w:rsid w:val="009C3985"/>
    <w:rsid w:val="009C47E8"/>
    <w:rsid w:val="009D2791"/>
    <w:rsid w:val="009E0803"/>
    <w:rsid w:val="009E57A1"/>
    <w:rsid w:val="009E5DA6"/>
    <w:rsid w:val="009E5FB9"/>
    <w:rsid w:val="009E6284"/>
    <w:rsid w:val="009E66DC"/>
    <w:rsid w:val="009E6857"/>
    <w:rsid w:val="009F0EE4"/>
    <w:rsid w:val="009F4550"/>
    <w:rsid w:val="009F78B7"/>
    <w:rsid w:val="00A01735"/>
    <w:rsid w:val="00A026AB"/>
    <w:rsid w:val="00A04C19"/>
    <w:rsid w:val="00A05D84"/>
    <w:rsid w:val="00A07687"/>
    <w:rsid w:val="00A07EC8"/>
    <w:rsid w:val="00A115DC"/>
    <w:rsid w:val="00A14169"/>
    <w:rsid w:val="00A15464"/>
    <w:rsid w:val="00A17913"/>
    <w:rsid w:val="00A2228E"/>
    <w:rsid w:val="00A22BA9"/>
    <w:rsid w:val="00A233D4"/>
    <w:rsid w:val="00A25A09"/>
    <w:rsid w:val="00A26AF2"/>
    <w:rsid w:val="00A27AC0"/>
    <w:rsid w:val="00A330EA"/>
    <w:rsid w:val="00A379FC"/>
    <w:rsid w:val="00A47A3A"/>
    <w:rsid w:val="00A507C9"/>
    <w:rsid w:val="00A540E4"/>
    <w:rsid w:val="00A602A9"/>
    <w:rsid w:val="00A64F0F"/>
    <w:rsid w:val="00A66EA9"/>
    <w:rsid w:val="00A71FCD"/>
    <w:rsid w:val="00A72237"/>
    <w:rsid w:val="00A74272"/>
    <w:rsid w:val="00A75676"/>
    <w:rsid w:val="00A77427"/>
    <w:rsid w:val="00A802C1"/>
    <w:rsid w:val="00A80AB9"/>
    <w:rsid w:val="00A84CF3"/>
    <w:rsid w:val="00A8691C"/>
    <w:rsid w:val="00A86C0E"/>
    <w:rsid w:val="00A919A7"/>
    <w:rsid w:val="00A950BB"/>
    <w:rsid w:val="00AA07B4"/>
    <w:rsid w:val="00AA2403"/>
    <w:rsid w:val="00AA2D72"/>
    <w:rsid w:val="00AA3ADE"/>
    <w:rsid w:val="00AA579D"/>
    <w:rsid w:val="00AB014F"/>
    <w:rsid w:val="00AB0650"/>
    <w:rsid w:val="00AB0FF8"/>
    <w:rsid w:val="00AB2D11"/>
    <w:rsid w:val="00AB5F5E"/>
    <w:rsid w:val="00AB7E11"/>
    <w:rsid w:val="00AB7E79"/>
    <w:rsid w:val="00AC478B"/>
    <w:rsid w:val="00AC639D"/>
    <w:rsid w:val="00AC7CEE"/>
    <w:rsid w:val="00AD26D7"/>
    <w:rsid w:val="00AD4D31"/>
    <w:rsid w:val="00AD560C"/>
    <w:rsid w:val="00AE043E"/>
    <w:rsid w:val="00AE3761"/>
    <w:rsid w:val="00AF26F4"/>
    <w:rsid w:val="00AF382E"/>
    <w:rsid w:val="00AF5179"/>
    <w:rsid w:val="00AF549F"/>
    <w:rsid w:val="00AF5DE5"/>
    <w:rsid w:val="00B006C3"/>
    <w:rsid w:val="00B07139"/>
    <w:rsid w:val="00B10FBA"/>
    <w:rsid w:val="00B143CD"/>
    <w:rsid w:val="00B17A35"/>
    <w:rsid w:val="00B21E51"/>
    <w:rsid w:val="00B251E8"/>
    <w:rsid w:val="00B327A6"/>
    <w:rsid w:val="00B50F87"/>
    <w:rsid w:val="00B51DF9"/>
    <w:rsid w:val="00B5351E"/>
    <w:rsid w:val="00B53ADF"/>
    <w:rsid w:val="00B54350"/>
    <w:rsid w:val="00B563C0"/>
    <w:rsid w:val="00B563DB"/>
    <w:rsid w:val="00B57762"/>
    <w:rsid w:val="00B57F5C"/>
    <w:rsid w:val="00B6217D"/>
    <w:rsid w:val="00B63A3D"/>
    <w:rsid w:val="00B65A13"/>
    <w:rsid w:val="00B705A5"/>
    <w:rsid w:val="00B74A53"/>
    <w:rsid w:val="00B74C7A"/>
    <w:rsid w:val="00B779E4"/>
    <w:rsid w:val="00B8125A"/>
    <w:rsid w:val="00B83DE8"/>
    <w:rsid w:val="00B9251C"/>
    <w:rsid w:val="00B9463D"/>
    <w:rsid w:val="00B967C2"/>
    <w:rsid w:val="00BA0F49"/>
    <w:rsid w:val="00BA111D"/>
    <w:rsid w:val="00BA350E"/>
    <w:rsid w:val="00BA3BBD"/>
    <w:rsid w:val="00BA62A1"/>
    <w:rsid w:val="00BB6744"/>
    <w:rsid w:val="00BC1864"/>
    <w:rsid w:val="00BC5BA3"/>
    <w:rsid w:val="00BC6174"/>
    <w:rsid w:val="00BC7640"/>
    <w:rsid w:val="00BC7B95"/>
    <w:rsid w:val="00BD5AD5"/>
    <w:rsid w:val="00BD6E35"/>
    <w:rsid w:val="00BD746F"/>
    <w:rsid w:val="00BE0D19"/>
    <w:rsid w:val="00BE3045"/>
    <w:rsid w:val="00BE3648"/>
    <w:rsid w:val="00BE393E"/>
    <w:rsid w:val="00BE6CBC"/>
    <w:rsid w:val="00BE7148"/>
    <w:rsid w:val="00BF1444"/>
    <w:rsid w:val="00BF6B58"/>
    <w:rsid w:val="00BF6FA2"/>
    <w:rsid w:val="00C002D1"/>
    <w:rsid w:val="00C066A1"/>
    <w:rsid w:val="00C078BB"/>
    <w:rsid w:val="00C10211"/>
    <w:rsid w:val="00C104C4"/>
    <w:rsid w:val="00C13E55"/>
    <w:rsid w:val="00C151CE"/>
    <w:rsid w:val="00C15357"/>
    <w:rsid w:val="00C15D06"/>
    <w:rsid w:val="00C174BB"/>
    <w:rsid w:val="00C20C3F"/>
    <w:rsid w:val="00C21500"/>
    <w:rsid w:val="00C218FC"/>
    <w:rsid w:val="00C21A5B"/>
    <w:rsid w:val="00C2354B"/>
    <w:rsid w:val="00C24312"/>
    <w:rsid w:val="00C245D8"/>
    <w:rsid w:val="00C25F33"/>
    <w:rsid w:val="00C265D0"/>
    <w:rsid w:val="00C35083"/>
    <w:rsid w:val="00C351DC"/>
    <w:rsid w:val="00C457CB"/>
    <w:rsid w:val="00C46885"/>
    <w:rsid w:val="00C47F4C"/>
    <w:rsid w:val="00C51CE0"/>
    <w:rsid w:val="00C577EF"/>
    <w:rsid w:val="00C6295A"/>
    <w:rsid w:val="00C63B43"/>
    <w:rsid w:val="00C752A7"/>
    <w:rsid w:val="00C75BEA"/>
    <w:rsid w:val="00C7674F"/>
    <w:rsid w:val="00C82D72"/>
    <w:rsid w:val="00C83A6A"/>
    <w:rsid w:val="00C85AB8"/>
    <w:rsid w:val="00C86265"/>
    <w:rsid w:val="00C87F72"/>
    <w:rsid w:val="00C9080D"/>
    <w:rsid w:val="00CA2A48"/>
    <w:rsid w:val="00CA5E44"/>
    <w:rsid w:val="00CA63F1"/>
    <w:rsid w:val="00CB4178"/>
    <w:rsid w:val="00CB4A1A"/>
    <w:rsid w:val="00CB59A2"/>
    <w:rsid w:val="00CC427C"/>
    <w:rsid w:val="00CC58B8"/>
    <w:rsid w:val="00CC7EFB"/>
    <w:rsid w:val="00CD19C6"/>
    <w:rsid w:val="00CD3A22"/>
    <w:rsid w:val="00CD7EF8"/>
    <w:rsid w:val="00CD7FA9"/>
    <w:rsid w:val="00CE0140"/>
    <w:rsid w:val="00CE198F"/>
    <w:rsid w:val="00CE5A0F"/>
    <w:rsid w:val="00CE7B0A"/>
    <w:rsid w:val="00CF0724"/>
    <w:rsid w:val="00D013D5"/>
    <w:rsid w:val="00D01634"/>
    <w:rsid w:val="00D03844"/>
    <w:rsid w:val="00D03E45"/>
    <w:rsid w:val="00D121FC"/>
    <w:rsid w:val="00D12BD7"/>
    <w:rsid w:val="00D13964"/>
    <w:rsid w:val="00D16F30"/>
    <w:rsid w:val="00D20697"/>
    <w:rsid w:val="00D211EB"/>
    <w:rsid w:val="00D21DD2"/>
    <w:rsid w:val="00D22490"/>
    <w:rsid w:val="00D23942"/>
    <w:rsid w:val="00D2513A"/>
    <w:rsid w:val="00D35CDB"/>
    <w:rsid w:val="00D35F23"/>
    <w:rsid w:val="00D37EA5"/>
    <w:rsid w:val="00D42C0E"/>
    <w:rsid w:val="00D44C4C"/>
    <w:rsid w:val="00D45BAC"/>
    <w:rsid w:val="00D541FD"/>
    <w:rsid w:val="00D557B1"/>
    <w:rsid w:val="00D60D24"/>
    <w:rsid w:val="00D61639"/>
    <w:rsid w:val="00D6337C"/>
    <w:rsid w:val="00D65182"/>
    <w:rsid w:val="00D663E0"/>
    <w:rsid w:val="00D676DA"/>
    <w:rsid w:val="00D730BB"/>
    <w:rsid w:val="00D74457"/>
    <w:rsid w:val="00D751CA"/>
    <w:rsid w:val="00D75321"/>
    <w:rsid w:val="00D755B3"/>
    <w:rsid w:val="00D8178E"/>
    <w:rsid w:val="00D86097"/>
    <w:rsid w:val="00D86C53"/>
    <w:rsid w:val="00D92F0B"/>
    <w:rsid w:val="00D94A66"/>
    <w:rsid w:val="00DA1BF8"/>
    <w:rsid w:val="00DA1C07"/>
    <w:rsid w:val="00DA70FC"/>
    <w:rsid w:val="00DB308B"/>
    <w:rsid w:val="00DB7F12"/>
    <w:rsid w:val="00DC2FDE"/>
    <w:rsid w:val="00DC4902"/>
    <w:rsid w:val="00DD7A86"/>
    <w:rsid w:val="00DE4FC8"/>
    <w:rsid w:val="00DF51AF"/>
    <w:rsid w:val="00DF51B4"/>
    <w:rsid w:val="00DF5C3F"/>
    <w:rsid w:val="00E0208D"/>
    <w:rsid w:val="00E026D2"/>
    <w:rsid w:val="00E03B23"/>
    <w:rsid w:val="00E03FB7"/>
    <w:rsid w:val="00E04DCB"/>
    <w:rsid w:val="00E0725D"/>
    <w:rsid w:val="00E072D8"/>
    <w:rsid w:val="00E10A18"/>
    <w:rsid w:val="00E1192D"/>
    <w:rsid w:val="00E21A4F"/>
    <w:rsid w:val="00E2296D"/>
    <w:rsid w:val="00E23826"/>
    <w:rsid w:val="00E2788C"/>
    <w:rsid w:val="00E314B8"/>
    <w:rsid w:val="00E32970"/>
    <w:rsid w:val="00E34F1B"/>
    <w:rsid w:val="00E35903"/>
    <w:rsid w:val="00E37215"/>
    <w:rsid w:val="00E419D0"/>
    <w:rsid w:val="00E41AD0"/>
    <w:rsid w:val="00E46A71"/>
    <w:rsid w:val="00E501A1"/>
    <w:rsid w:val="00E50D41"/>
    <w:rsid w:val="00E6158A"/>
    <w:rsid w:val="00E620BF"/>
    <w:rsid w:val="00E66E17"/>
    <w:rsid w:val="00E67998"/>
    <w:rsid w:val="00E67B4A"/>
    <w:rsid w:val="00E713A4"/>
    <w:rsid w:val="00E7183F"/>
    <w:rsid w:val="00E71C0A"/>
    <w:rsid w:val="00E743A0"/>
    <w:rsid w:val="00E7472C"/>
    <w:rsid w:val="00E75D34"/>
    <w:rsid w:val="00E766B6"/>
    <w:rsid w:val="00E83296"/>
    <w:rsid w:val="00E84CD6"/>
    <w:rsid w:val="00E87ABA"/>
    <w:rsid w:val="00E915FD"/>
    <w:rsid w:val="00EA325C"/>
    <w:rsid w:val="00EB002C"/>
    <w:rsid w:val="00EB0269"/>
    <w:rsid w:val="00EB05F8"/>
    <w:rsid w:val="00EB4305"/>
    <w:rsid w:val="00EB5AEB"/>
    <w:rsid w:val="00EB7957"/>
    <w:rsid w:val="00EC1686"/>
    <w:rsid w:val="00EC1F24"/>
    <w:rsid w:val="00EC34B4"/>
    <w:rsid w:val="00EC37BD"/>
    <w:rsid w:val="00EC5097"/>
    <w:rsid w:val="00EC62C2"/>
    <w:rsid w:val="00ED0D0D"/>
    <w:rsid w:val="00ED0D86"/>
    <w:rsid w:val="00ED4163"/>
    <w:rsid w:val="00ED6C37"/>
    <w:rsid w:val="00ED7DA1"/>
    <w:rsid w:val="00EE1A1B"/>
    <w:rsid w:val="00EE1ED6"/>
    <w:rsid w:val="00EE3213"/>
    <w:rsid w:val="00EE3BED"/>
    <w:rsid w:val="00EE4F25"/>
    <w:rsid w:val="00EE57D4"/>
    <w:rsid w:val="00EE57D6"/>
    <w:rsid w:val="00EE6D9E"/>
    <w:rsid w:val="00EF2B43"/>
    <w:rsid w:val="00EF3DDB"/>
    <w:rsid w:val="00EF4958"/>
    <w:rsid w:val="00EF65EE"/>
    <w:rsid w:val="00EF67EC"/>
    <w:rsid w:val="00EF7ED2"/>
    <w:rsid w:val="00F06496"/>
    <w:rsid w:val="00F0773F"/>
    <w:rsid w:val="00F13319"/>
    <w:rsid w:val="00F14988"/>
    <w:rsid w:val="00F15D9C"/>
    <w:rsid w:val="00F16378"/>
    <w:rsid w:val="00F17168"/>
    <w:rsid w:val="00F202D8"/>
    <w:rsid w:val="00F208EB"/>
    <w:rsid w:val="00F22926"/>
    <w:rsid w:val="00F24E15"/>
    <w:rsid w:val="00F27ABE"/>
    <w:rsid w:val="00F31682"/>
    <w:rsid w:val="00F330B2"/>
    <w:rsid w:val="00F33764"/>
    <w:rsid w:val="00F3679B"/>
    <w:rsid w:val="00F371BF"/>
    <w:rsid w:val="00F4287D"/>
    <w:rsid w:val="00F455D7"/>
    <w:rsid w:val="00F4613A"/>
    <w:rsid w:val="00F464A3"/>
    <w:rsid w:val="00F47C80"/>
    <w:rsid w:val="00F5150F"/>
    <w:rsid w:val="00F5787A"/>
    <w:rsid w:val="00F605AB"/>
    <w:rsid w:val="00F636B7"/>
    <w:rsid w:val="00F648FE"/>
    <w:rsid w:val="00F72E94"/>
    <w:rsid w:val="00F74ABF"/>
    <w:rsid w:val="00F74C29"/>
    <w:rsid w:val="00F75026"/>
    <w:rsid w:val="00F75FCD"/>
    <w:rsid w:val="00F81B4C"/>
    <w:rsid w:val="00F824B0"/>
    <w:rsid w:val="00F82FCE"/>
    <w:rsid w:val="00F835C8"/>
    <w:rsid w:val="00F83C89"/>
    <w:rsid w:val="00F86920"/>
    <w:rsid w:val="00F935FE"/>
    <w:rsid w:val="00F93BB0"/>
    <w:rsid w:val="00F93CFB"/>
    <w:rsid w:val="00F94A82"/>
    <w:rsid w:val="00FA0347"/>
    <w:rsid w:val="00FA1A16"/>
    <w:rsid w:val="00FA27E2"/>
    <w:rsid w:val="00FA555D"/>
    <w:rsid w:val="00FA70E9"/>
    <w:rsid w:val="00FB189A"/>
    <w:rsid w:val="00FB454F"/>
    <w:rsid w:val="00FB4CE9"/>
    <w:rsid w:val="00FB6DA3"/>
    <w:rsid w:val="00FC14CF"/>
    <w:rsid w:val="00FC2587"/>
    <w:rsid w:val="00FC490C"/>
    <w:rsid w:val="00FC7928"/>
    <w:rsid w:val="00FC7D36"/>
    <w:rsid w:val="00FD027F"/>
    <w:rsid w:val="00FD3A86"/>
    <w:rsid w:val="00FD6267"/>
    <w:rsid w:val="00FD7E9F"/>
    <w:rsid w:val="00FD7FF7"/>
    <w:rsid w:val="00FE0BCE"/>
    <w:rsid w:val="00FE39CD"/>
    <w:rsid w:val="00FE4D98"/>
    <w:rsid w:val="00FE6262"/>
    <w:rsid w:val="00FE72AF"/>
    <w:rsid w:val="00FE762A"/>
    <w:rsid w:val="00FE7AA4"/>
    <w:rsid w:val="00FF19EB"/>
    <w:rsid w:val="00FF53F0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3DB8"/>
    <w:pPr>
      <w:keepNext/>
      <w:ind w:right="51"/>
      <w:outlineLvl w:val="0"/>
    </w:pPr>
    <w:rPr>
      <w:rFonts w:ascii="Ottawa" w:hAnsi="Ottawa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33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3DB8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tulo">
    <w:name w:val="Title"/>
    <w:basedOn w:val="Normal"/>
    <w:qFormat/>
    <w:rsid w:val="00153DB8"/>
    <w:pPr>
      <w:jc w:val="center"/>
    </w:pPr>
    <w:rPr>
      <w:rFonts w:ascii="Comic Sans MS" w:hAnsi="Comic Sans MS"/>
      <w:b/>
      <w:bCs/>
    </w:rPr>
  </w:style>
  <w:style w:type="paragraph" w:styleId="Piedepgina">
    <w:name w:val="footer"/>
    <w:basedOn w:val="Normal"/>
    <w:rsid w:val="00153DB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DB8"/>
  </w:style>
  <w:style w:type="paragraph" w:styleId="Textoindependiente">
    <w:name w:val="Body Text"/>
    <w:basedOn w:val="Normal"/>
    <w:rsid w:val="00153DB8"/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rsid w:val="00336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61E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61E1"/>
    <w:pPr>
      <w:ind w:left="720"/>
      <w:contextualSpacing/>
    </w:pPr>
  </w:style>
  <w:style w:type="character" w:styleId="Hipervnculo">
    <w:name w:val="Hyperlink"/>
    <w:basedOn w:val="Fuentedeprrafopredeter"/>
    <w:rsid w:val="00F7502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21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21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locked/>
    <w:rsid w:val="00022508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D6267"/>
    <w:rPr>
      <w:color w:val="808080"/>
    </w:rPr>
  </w:style>
  <w:style w:type="paragraph" w:styleId="NormalWeb">
    <w:name w:val="Normal (Web)"/>
    <w:basedOn w:val="Normal"/>
    <w:uiPriority w:val="99"/>
    <w:unhideWhenUsed/>
    <w:rsid w:val="0040295B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9C2647"/>
    <w:rPr>
      <w:i/>
      <w:iCs/>
    </w:rPr>
  </w:style>
  <w:style w:type="character" w:styleId="Textoennegrita">
    <w:name w:val="Strong"/>
    <w:basedOn w:val="Fuentedeprrafopredeter"/>
    <w:uiPriority w:val="22"/>
    <w:qFormat/>
    <w:rsid w:val="0002788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9"/>
    <w:rsid w:val="00333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9E6284"/>
  </w:style>
  <w:style w:type="table" w:styleId="Tablaconcuadrcula">
    <w:name w:val="Table Grid"/>
    <w:basedOn w:val="Tablanormal"/>
    <w:rsid w:val="0044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4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vid.lopezgarcia@jalisco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a.zarzosa@itei.org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6A45-74AA-455E-B70A-143E02E4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Barragán</dc:creator>
  <cp:lastModifiedBy>Alejandro Gómez</cp:lastModifiedBy>
  <cp:revision>11</cp:revision>
  <cp:lastPrinted>2015-05-12T19:39:00Z</cp:lastPrinted>
  <dcterms:created xsi:type="dcterms:W3CDTF">2015-04-16T14:42:00Z</dcterms:created>
  <dcterms:modified xsi:type="dcterms:W3CDTF">2015-06-29T19:03:00Z</dcterms:modified>
</cp:coreProperties>
</file>