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30" w:rsidRPr="008A0B73" w:rsidRDefault="000A51A2" w:rsidP="00B2131C">
      <w:pPr>
        <w:spacing w:after="0" w:line="240" w:lineRule="auto"/>
        <w:ind w:left="1418" w:right="1892"/>
        <w:jc w:val="both"/>
        <w:rPr>
          <w:rFonts w:ascii="Arial Narrow" w:hAnsi="Arial Narrow"/>
          <w:b/>
          <w:color w:val="215868" w:themeColor="accent5" w:themeShade="80"/>
          <w:sz w:val="32"/>
        </w:rPr>
      </w:pPr>
      <w:r w:rsidRPr="008A0B73">
        <w:rPr>
          <w:rFonts w:ascii="Arial Narrow" w:hAnsi="Arial Narrow"/>
          <w:b/>
          <w:color w:val="215868" w:themeColor="accent5" w:themeShade="80"/>
          <w:sz w:val="32"/>
        </w:rPr>
        <w:t>METODOLOGÍA PARA EVALUAR EL CUMPLIMIENTO DE LA PUBLICACIÓN DE LA INFORMACIÓN FUNDAMENTAL</w:t>
      </w:r>
      <w:r w:rsidR="00DA123B" w:rsidRPr="008A0B73">
        <w:rPr>
          <w:rFonts w:ascii="Arial Narrow" w:hAnsi="Arial Narrow"/>
          <w:b/>
          <w:color w:val="215868" w:themeColor="accent5" w:themeShade="80"/>
          <w:sz w:val="32"/>
        </w:rPr>
        <w:t xml:space="preserve"> EN EL AÑO</w:t>
      </w:r>
      <w:r w:rsidRPr="008A0B73">
        <w:rPr>
          <w:rFonts w:ascii="Arial Narrow" w:hAnsi="Arial Narrow"/>
          <w:b/>
          <w:color w:val="215868" w:themeColor="accent5" w:themeShade="80"/>
          <w:sz w:val="32"/>
        </w:rPr>
        <w:t xml:space="preserve"> </w:t>
      </w:r>
      <w:r w:rsidR="00812CA7" w:rsidRPr="008A0B73">
        <w:rPr>
          <w:rFonts w:ascii="Arial Narrow" w:hAnsi="Arial Narrow"/>
          <w:b/>
          <w:color w:val="215868" w:themeColor="accent5" w:themeShade="80"/>
          <w:sz w:val="32"/>
        </w:rPr>
        <w:t>2016</w:t>
      </w:r>
      <w:r w:rsidR="00697C4D">
        <w:rPr>
          <w:rFonts w:ascii="Arial Narrow" w:hAnsi="Arial Narrow"/>
          <w:b/>
          <w:color w:val="215868" w:themeColor="accent5" w:themeShade="80"/>
          <w:sz w:val="32"/>
        </w:rPr>
        <w:t>.</w:t>
      </w:r>
    </w:p>
    <w:p w:rsidR="00B2131C" w:rsidRDefault="00B2131C" w:rsidP="00B2131C">
      <w:pPr>
        <w:spacing w:after="0"/>
        <w:jc w:val="center"/>
        <w:rPr>
          <w:rFonts w:ascii="Arial Narrow" w:hAnsi="Arial Narrow"/>
          <w:b/>
          <w:bCs/>
          <w:color w:val="215868" w:themeColor="accent5" w:themeShade="80"/>
          <w:sz w:val="28"/>
          <w:lang w:val="es-ES"/>
        </w:rPr>
      </w:pPr>
    </w:p>
    <w:p w:rsidR="00EF212C" w:rsidRDefault="003A4BFB" w:rsidP="00B2131C">
      <w:pPr>
        <w:spacing w:after="0"/>
        <w:jc w:val="center"/>
        <w:rPr>
          <w:rFonts w:ascii="Arial Narrow" w:hAnsi="Arial Narrow"/>
          <w:b/>
          <w:bCs/>
          <w:color w:val="215868" w:themeColor="accent5" w:themeShade="80"/>
          <w:sz w:val="28"/>
          <w:lang w:val="es-ES"/>
        </w:rPr>
      </w:pPr>
      <w:r w:rsidRPr="009F6F56">
        <w:rPr>
          <w:rFonts w:ascii="Arial Narrow" w:hAnsi="Arial Narrow"/>
          <w:b/>
          <w:bCs/>
          <w:color w:val="215868" w:themeColor="accent5" w:themeShade="80"/>
          <w:sz w:val="28"/>
          <w:lang w:val="es-ES"/>
        </w:rPr>
        <w:t>FUNDAMENTO LEGAL</w:t>
      </w:r>
    </w:p>
    <w:p w:rsidR="00B2131C" w:rsidRPr="009F6F56" w:rsidRDefault="00B2131C" w:rsidP="00B2131C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lang w:val="es-ES"/>
        </w:rPr>
      </w:pPr>
    </w:p>
    <w:p w:rsidR="003B43C4" w:rsidRPr="008A0B73" w:rsidRDefault="000A5D8A" w:rsidP="003B43C4">
      <w:pPr>
        <w:jc w:val="both"/>
        <w:rPr>
          <w:rFonts w:ascii="Arial Narrow" w:hAnsi="Arial Narrow"/>
          <w:bCs/>
          <w:sz w:val="24"/>
          <w:lang w:val="es-ES"/>
        </w:rPr>
      </w:pPr>
      <w:r>
        <w:rPr>
          <w:rFonts w:ascii="Arial Narrow" w:hAnsi="Arial Narrow"/>
          <w:bCs/>
          <w:sz w:val="24"/>
          <w:lang w:val="es-ES"/>
        </w:rPr>
        <w:t>C</w:t>
      </w:r>
      <w:r w:rsidRPr="008A0B73">
        <w:rPr>
          <w:rFonts w:ascii="Arial Narrow" w:hAnsi="Arial Narrow"/>
          <w:bCs/>
          <w:sz w:val="24"/>
          <w:lang w:val="es-ES"/>
        </w:rPr>
        <w:t>on fundamento en el artículo 35, numeral 1, fracción XVI, de la Ley de Transparencia y Acceso a la Información Pública del Estado de Jalisco y sus Municipios</w:t>
      </w:r>
      <w:r w:rsidR="00A3671C">
        <w:rPr>
          <w:rFonts w:ascii="Arial Narrow" w:hAnsi="Arial Narrow"/>
          <w:bCs/>
          <w:sz w:val="24"/>
          <w:lang w:val="es-ES"/>
        </w:rPr>
        <w:t>,</w:t>
      </w:r>
      <w:r w:rsidRPr="008A0B73">
        <w:rPr>
          <w:rFonts w:ascii="Arial Narrow" w:hAnsi="Arial Narrow"/>
          <w:bCs/>
          <w:sz w:val="24"/>
          <w:lang w:val="es-ES"/>
        </w:rPr>
        <w:t xml:space="preserve"> </w:t>
      </w:r>
      <w:r w:rsidR="00A3671C">
        <w:rPr>
          <w:rFonts w:ascii="Arial Narrow" w:hAnsi="Arial Narrow"/>
          <w:bCs/>
          <w:sz w:val="24"/>
          <w:lang w:val="es-ES"/>
        </w:rPr>
        <w:t>e</w:t>
      </w:r>
      <w:r w:rsidR="00B7405E" w:rsidRPr="008A0B73">
        <w:rPr>
          <w:rFonts w:ascii="Arial Narrow" w:hAnsi="Arial Narrow"/>
          <w:bCs/>
          <w:sz w:val="24"/>
          <w:lang w:val="es-ES"/>
        </w:rPr>
        <w:t>s atribución del Instituto de Transparencia, Información Pública y Protección de Datos Personales del Estado de Jalisco, evaluar la transparencia de los sujetos obligados, según el cumplimiento de la publicación de la información fundamental correspondient</w:t>
      </w:r>
      <w:r w:rsidR="00A3671C">
        <w:rPr>
          <w:rFonts w:ascii="Arial Narrow" w:hAnsi="Arial Narrow"/>
          <w:bCs/>
          <w:sz w:val="24"/>
          <w:lang w:val="es-ES"/>
        </w:rPr>
        <w:t>e</w:t>
      </w:r>
      <w:r w:rsidR="00B10445" w:rsidRPr="008A0B73">
        <w:rPr>
          <w:rFonts w:ascii="Arial Narrow" w:hAnsi="Arial Narrow"/>
          <w:bCs/>
          <w:sz w:val="24"/>
          <w:lang w:val="es-ES"/>
        </w:rPr>
        <w:t>.</w:t>
      </w:r>
    </w:p>
    <w:p w:rsidR="00FE3616" w:rsidRPr="008A0B73" w:rsidRDefault="00B10445" w:rsidP="003B43C4">
      <w:pPr>
        <w:jc w:val="both"/>
        <w:rPr>
          <w:rFonts w:ascii="Arial Narrow" w:hAnsi="Arial Narrow"/>
          <w:bCs/>
          <w:i/>
          <w:sz w:val="24"/>
          <w:lang w:val="es-ES"/>
        </w:rPr>
      </w:pPr>
      <w:r w:rsidRPr="008A0B73">
        <w:rPr>
          <w:rFonts w:ascii="Arial Narrow" w:hAnsi="Arial Narrow"/>
          <w:bCs/>
          <w:sz w:val="24"/>
          <w:lang w:val="es-ES"/>
        </w:rPr>
        <w:t xml:space="preserve">Por otra parte, </w:t>
      </w:r>
      <w:r w:rsidR="003B43C4" w:rsidRPr="008A0B73">
        <w:rPr>
          <w:rFonts w:ascii="Arial Narrow" w:hAnsi="Arial Narrow"/>
          <w:bCs/>
          <w:sz w:val="24"/>
          <w:lang w:val="es-ES"/>
        </w:rPr>
        <w:t>el artículo 35, numeral 2, de la Ley de Transparencia y Acceso a la Información Pública del Estado de Jalisco y sus Municipios, es</w:t>
      </w:r>
      <w:r w:rsidR="007811DC" w:rsidRPr="008A0B73">
        <w:rPr>
          <w:rFonts w:ascii="Arial Narrow" w:hAnsi="Arial Narrow"/>
          <w:bCs/>
          <w:sz w:val="24"/>
          <w:lang w:val="es-ES"/>
        </w:rPr>
        <w:t>tablece que es</w:t>
      </w:r>
      <w:r w:rsidR="003B43C4" w:rsidRPr="008A0B73">
        <w:rPr>
          <w:rFonts w:ascii="Arial Narrow" w:hAnsi="Arial Narrow"/>
          <w:bCs/>
          <w:sz w:val="24"/>
          <w:lang w:val="es-ES"/>
        </w:rPr>
        <w:t xml:space="preserve"> atribución del Instituto de Transparencia, Información Pública y Protección de Datos Personales del Estado de Jalisco, verificar virtualmente, de manera aleatoria, y periódica, que las obligaciones de transparencia que publiquen los sujetos obligados cumplan con lo dispuesto en la Ley de la </w:t>
      </w:r>
      <w:r w:rsidR="00CA6CB6" w:rsidRPr="008A0B73">
        <w:rPr>
          <w:rFonts w:ascii="Arial Narrow" w:hAnsi="Arial Narrow"/>
          <w:bCs/>
          <w:sz w:val="24"/>
          <w:lang w:val="es-ES"/>
        </w:rPr>
        <w:t>m</w:t>
      </w:r>
      <w:r w:rsidR="003B43C4" w:rsidRPr="008A0B73">
        <w:rPr>
          <w:rFonts w:ascii="Arial Narrow" w:hAnsi="Arial Narrow"/>
          <w:bCs/>
          <w:sz w:val="24"/>
          <w:lang w:val="es-ES"/>
        </w:rPr>
        <w:t>ateria y demás disposiciones aplicables</w:t>
      </w:r>
      <w:r w:rsidR="001362BB" w:rsidRPr="008A0B73">
        <w:rPr>
          <w:rFonts w:ascii="Arial Narrow" w:hAnsi="Arial Narrow"/>
          <w:bCs/>
          <w:sz w:val="24"/>
          <w:lang w:val="es-ES"/>
        </w:rPr>
        <w:t>.</w:t>
      </w:r>
    </w:p>
    <w:p w:rsidR="003B43C4" w:rsidRPr="008A0B73" w:rsidRDefault="007811DC" w:rsidP="003B43C4">
      <w:pPr>
        <w:jc w:val="both"/>
        <w:rPr>
          <w:rFonts w:ascii="Arial Narrow" w:hAnsi="Arial Narrow"/>
          <w:bCs/>
          <w:sz w:val="24"/>
          <w:lang w:val="es-ES"/>
        </w:rPr>
      </w:pPr>
      <w:r w:rsidRPr="008A0B73">
        <w:rPr>
          <w:rFonts w:ascii="Arial Narrow" w:hAnsi="Arial Narrow"/>
          <w:bCs/>
          <w:sz w:val="24"/>
          <w:lang w:val="es-ES"/>
        </w:rPr>
        <w:t>Asimismo,</w:t>
      </w:r>
      <w:r w:rsidRPr="008A0B73">
        <w:rPr>
          <w:rFonts w:ascii="Arial Narrow" w:hAnsi="Arial Narrow"/>
          <w:b/>
          <w:bCs/>
          <w:sz w:val="24"/>
          <w:lang w:val="es-ES"/>
        </w:rPr>
        <w:t xml:space="preserve"> </w:t>
      </w:r>
      <w:r w:rsidR="003B43C4" w:rsidRPr="008A0B73">
        <w:rPr>
          <w:rFonts w:ascii="Arial Narrow" w:hAnsi="Arial Narrow"/>
          <w:bCs/>
          <w:sz w:val="24"/>
          <w:lang w:val="es-ES"/>
        </w:rPr>
        <w:t xml:space="preserve">los sujetos obligados, </w:t>
      </w:r>
      <w:r w:rsidR="00D86D14" w:rsidRPr="008A0B73">
        <w:rPr>
          <w:rFonts w:ascii="Arial Narrow" w:hAnsi="Arial Narrow"/>
          <w:bCs/>
          <w:sz w:val="24"/>
          <w:lang w:val="es-ES"/>
        </w:rPr>
        <w:t>están constreñidos a publicar permanentemente en internet o en otros medios de fácil acceso y comprensión para la población, y actualizar al menos una vez al mes, la información fundamental que le corresponda</w:t>
      </w:r>
      <w:r w:rsidR="000216EB" w:rsidRPr="008A0B73">
        <w:rPr>
          <w:rFonts w:ascii="Arial Narrow" w:hAnsi="Arial Narrow"/>
          <w:bCs/>
          <w:sz w:val="24"/>
          <w:lang w:val="es-ES"/>
        </w:rPr>
        <w:t xml:space="preserve">, de conformidad con </w:t>
      </w:r>
      <w:r w:rsidR="003B43C4" w:rsidRPr="008A0B73">
        <w:rPr>
          <w:rFonts w:ascii="Arial Narrow" w:hAnsi="Arial Narrow"/>
          <w:bCs/>
          <w:sz w:val="24"/>
          <w:lang w:val="es-ES"/>
        </w:rPr>
        <w:t>el artículo 25, numeral 1, fracción VI, de la Ley de Transparencia y Acceso a la Información Pública del Esta</w:t>
      </w:r>
      <w:r w:rsidR="001362BB" w:rsidRPr="008A0B73">
        <w:rPr>
          <w:rFonts w:ascii="Arial Narrow" w:hAnsi="Arial Narrow"/>
          <w:bCs/>
          <w:sz w:val="24"/>
          <w:lang w:val="es-ES"/>
        </w:rPr>
        <w:t>do de Jalisco y sus Municipios.</w:t>
      </w:r>
      <w:r w:rsidR="003B43C4" w:rsidRPr="008A0B73">
        <w:rPr>
          <w:rFonts w:ascii="Arial Narrow" w:hAnsi="Arial Narrow"/>
          <w:bCs/>
          <w:sz w:val="24"/>
          <w:lang w:val="es-ES"/>
        </w:rPr>
        <w:t xml:space="preserve"> </w:t>
      </w:r>
    </w:p>
    <w:p w:rsidR="003B43C4" w:rsidRPr="008A0B73" w:rsidRDefault="001362BB" w:rsidP="003B43C4">
      <w:pPr>
        <w:jc w:val="both"/>
        <w:rPr>
          <w:rFonts w:ascii="Arial Narrow" w:hAnsi="Arial Narrow"/>
          <w:bCs/>
          <w:sz w:val="24"/>
          <w:lang w:val="es-ES"/>
        </w:rPr>
      </w:pPr>
      <w:r w:rsidRPr="008A0B73">
        <w:rPr>
          <w:rFonts w:ascii="Arial Narrow" w:hAnsi="Arial Narrow"/>
          <w:bCs/>
          <w:sz w:val="24"/>
          <w:lang w:val="es-ES"/>
        </w:rPr>
        <w:t xml:space="preserve">De igual manera, </w:t>
      </w:r>
      <w:r w:rsidR="00275F2F" w:rsidRPr="008A0B73">
        <w:rPr>
          <w:rFonts w:ascii="Arial Narrow" w:hAnsi="Arial Narrow"/>
          <w:bCs/>
          <w:sz w:val="24"/>
          <w:lang w:val="es-ES"/>
        </w:rPr>
        <w:t>el artículo 32, numeral 1, fracciones I y II, de la Ley de Transparencia y Acceso a la Información Pública del Estado de Jalisco y sus Municipios,</w:t>
      </w:r>
      <w:r w:rsidR="00EC3D65" w:rsidRPr="008A0B73">
        <w:rPr>
          <w:rFonts w:ascii="Arial Narrow" w:hAnsi="Arial Narrow"/>
          <w:bCs/>
          <w:sz w:val="24"/>
          <w:lang w:val="es-ES"/>
        </w:rPr>
        <w:t xml:space="preserve"> </w:t>
      </w:r>
      <w:r w:rsidRPr="008A0B73">
        <w:rPr>
          <w:rFonts w:ascii="Arial Narrow" w:hAnsi="Arial Narrow"/>
          <w:bCs/>
          <w:sz w:val="24"/>
          <w:lang w:val="es-ES"/>
        </w:rPr>
        <w:t xml:space="preserve">establece que </w:t>
      </w:r>
      <w:r w:rsidR="003B43C4" w:rsidRPr="008A0B73">
        <w:rPr>
          <w:rFonts w:ascii="Arial Narrow" w:hAnsi="Arial Narrow"/>
          <w:bCs/>
          <w:sz w:val="24"/>
          <w:lang w:val="es-ES"/>
        </w:rPr>
        <w:t xml:space="preserve">la Unidad de Transparencia, </w:t>
      </w:r>
      <w:r w:rsidR="00EC3D65" w:rsidRPr="008A0B73">
        <w:rPr>
          <w:rFonts w:ascii="Arial Narrow" w:hAnsi="Arial Narrow"/>
          <w:bCs/>
          <w:sz w:val="24"/>
          <w:lang w:val="es-ES"/>
        </w:rPr>
        <w:t>tiene la atribución</w:t>
      </w:r>
      <w:r w:rsidR="003B43C4" w:rsidRPr="008A0B73">
        <w:rPr>
          <w:rFonts w:ascii="Arial Narrow" w:hAnsi="Arial Narrow"/>
          <w:bCs/>
          <w:sz w:val="24"/>
          <w:lang w:val="es-ES"/>
        </w:rPr>
        <w:t xml:space="preserve"> de administrar el sistema del sujeto obligado que opere la información fundamental y actualizar mensualmente la información </w:t>
      </w:r>
      <w:r w:rsidR="00280BCD" w:rsidRPr="008A0B73">
        <w:rPr>
          <w:rFonts w:ascii="Arial Narrow" w:hAnsi="Arial Narrow"/>
          <w:bCs/>
          <w:sz w:val="24"/>
          <w:lang w:val="es-ES"/>
        </w:rPr>
        <w:t>fundamental del sujeto obligado</w:t>
      </w:r>
      <w:r w:rsidR="00704A98">
        <w:rPr>
          <w:rFonts w:ascii="Arial Narrow" w:hAnsi="Arial Narrow"/>
          <w:bCs/>
          <w:sz w:val="24"/>
          <w:lang w:val="es-ES"/>
        </w:rPr>
        <w:t>.</w:t>
      </w:r>
    </w:p>
    <w:p w:rsidR="003B43C4" w:rsidRPr="008A0B73" w:rsidRDefault="007E16FF" w:rsidP="003B43C4">
      <w:pPr>
        <w:jc w:val="both"/>
        <w:rPr>
          <w:rFonts w:ascii="Arial Narrow" w:hAnsi="Arial Narrow"/>
          <w:bCs/>
          <w:sz w:val="24"/>
          <w:lang w:val="es-ES"/>
        </w:rPr>
      </w:pPr>
      <w:r w:rsidRPr="008A0B73">
        <w:rPr>
          <w:rFonts w:ascii="Arial Narrow" w:hAnsi="Arial Narrow"/>
          <w:bCs/>
          <w:sz w:val="24"/>
          <w:lang w:val="es-ES"/>
        </w:rPr>
        <w:t>Ahora bien, l</w:t>
      </w:r>
      <w:r w:rsidR="003B43C4" w:rsidRPr="008A0B73">
        <w:rPr>
          <w:rFonts w:ascii="Arial Narrow" w:hAnsi="Arial Narrow"/>
          <w:bCs/>
          <w:sz w:val="24"/>
          <w:lang w:val="es-ES"/>
        </w:rPr>
        <w:t>a información fundamental obligatoria para todos los sujetos obligados, es la señalada en el artículo 8 numeral 1, fracciones I, II, III IV, V, VI, VII, VIII, IX, X,</w:t>
      </w:r>
      <w:r w:rsidR="00DB4019" w:rsidRPr="008A0B73">
        <w:rPr>
          <w:rFonts w:ascii="Arial Narrow" w:hAnsi="Arial Narrow"/>
          <w:bCs/>
          <w:sz w:val="24"/>
          <w:lang w:val="es-ES"/>
        </w:rPr>
        <w:t xml:space="preserve"> XI, XII, XIII y XIV</w:t>
      </w:r>
      <w:r w:rsidR="00292F40">
        <w:rPr>
          <w:rFonts w:ascii="Arial Narrow" w:hAnsi="Arial Narrow"/>
          <w:bCs/>
          <w:sz w:val="24"/>
          <w:lang w:val="es-ES"/>
        </w:rPr>
        <w:t>,</w:t>
      </w:r>
      <w:r w:rsidR="003B43C4" w:rsidRPr="008A0B73">
        <w:rPr>
          <w:rFonts w:ascii="Arial Narrow" w:hAnsi="Arial Narrow"/>
          <w:bCs/>
          <w:sz w:val="24"/>
          <w:lang w:val="es-ES"/>
        </w:rPr>
        <w:t xml:space="preserve"> de la Ley de </w:t>
      </w:r>
      <w:r w:rsidR="003B43C4" w:rsidRPr="008A0B73">
        <w:rPr>
          <w:rFonts w:ascii="Arial Narrow" w:hAnsi="Arial Narrow"/>
          <w:bCs/>
          <w:sz w:val="24"/>
          <w:lang w:val="es-ES"/>
        </w:rPr>
        <w:lastRenderedPageBreak/>
        <w:t>Transparencia y Acceso a la Información Pública del Estado de Jalisco y sus Municipios</w:t>
      </w:r>
      <w:r w:rsidRPr="008A0B73">
        <w:rPr>
          <w:rFonts w:ascii="Arial Narrow" w:hAnsi="Arial Narrow"/>
          <w:bCs/>
          <w:sz w:val="24"/>
          <w:lang w:val="es-ES"/>
        </w:rPr>
        <w:t>. De igual forma</w:t>
      </w:r>
      <w:r w:rsidR="00252BF4">
        <w:rPr>
          <w:rFonts w:ascii="Arial Narrow" w:hAnsi="Arial Narrow"/>
          <w:bCs/>
          <w:sz w:val="24"/>
          <w:lang w:val="es-ES"/>
        </w:rPr>
        <w:t>,</w:t>
      </w:r>
      <w:r w:rsidRPr="008A0B73">
        <w:rPr>
          <w:rFonts w:ascii="Arial Narrow" w:hAnsi="Arial Narrow"/>
          <w:bCs/>
          <w:sz w:val="24"/>
          <w:lang w:val="es-ES"/>
        </w:rPr>
        <w:t xml:space="preserve"> es </w:t>
      </w:r>
      <w:r w:rsidR="00F8417B" w:rsidRPr="008A0B73">
        <w:rPr>
          <w:rFonts w:ascii="Arial Narrow" w:hAnsi="Arial Narrow"/>
          <w:bCs/>
          <w:sz w:val="24"/>
          <w:lang w:val="es-ES"/>
        </w:rPr>
        <w:t>información fundamental específica para los sujetos obligados del Estado de Jalisco</w:t>
      </w:r>
      <w:r w:rsidR="003B43C4" w:rsidRPr="008A0B73">
        <w:rPr>
          <w:rFonts w:ascii="Arial Narrow" w:hAnsi="Arial Narrow"/>
          <w:bCs/>
          <w:sz w:val="24"/>
          <w:lang w:val="es-ES"/>
        </w:rPr>
        <w:t xml:space="preserve">, </w:t>
      </w:r>
      <w:r w:rsidRPr="008A0B73">
        <w:rPr>
          <w:rFonts w:ascii="Arial Narrow" w:hAnsi="Arial Narrow"/>
          <w:bCs/>
          <w:sz w:val="24"/>
          <w:lang w:val="es-ES"/>
        </w:rPr>
        <w:t xml:space="preserve">la </w:t>
      </w:r>
      <w:r w:rsidR="00834D58" w:rsidRPr="008A0B73">
        <w:rPr>
          <w:rFonts w:ascii="Arial Narrow" w:hAnsi="Arial Narrow"/>
          <w:bCs/>
          <w:sz w:val="24"/>
          <w:lang w:val="es-ES"/>
        </w:rPr>
        <w:t xml:space="preserve">contemplada </w:t>
      </w:r>
      <w:r w:rsidR="003B43C4" w:rsidRPr="008A0B73">
        <w:rPr>
          <w:rFonts w:ascii="Arial Narrow" w:hAnsi="Arial Narrow"/>
          <w:bCs/>
          <w:sz w:val="24"/>
          <w:lang w:val="es-ES"/>
        </w:rPr>
        <w:t xml:space="preserve">en los artículos 9, 10, 10-Bis, 11, </w:t>
      </w:r>
      <w:r w:rsidR="00292F40">
        <w:rPr>
          <w:rFonts w:ascii="Arial Narrow" w:hAnsi="Arial Narrow"/>
          <w:bCs/>
          <w:sz w:val="24"/>
          <w:lang w:val="es-ES"/>
        </w:rPr>
        <w:t>11-Bis, 12, 13, 14, 14-bis, 15, 16, 16-Bis, 16-Ter y 16-Quá</w:t>
      </w:r>
      <w:r w:rsidR="003B43C4" w:rsidRPr="008A0B73">
        <w:rPr>
          <w:rFonts w:ascii="Arial Narrow" w:hAnsi="Arial Narrow"/>
          <w:bCs/>
          <w:sz w:val="24"/>
          <w:lang w:val="es-ES"/>
        </w:rPr>
        <w:t>ter</w:t>
      </w:r>
      <w:r w:rsidR="00834D58" w:rsidRPr="008A0B73">
        <w:rPr>
          <w:rFonts w:ascii="Arial Narrow" w:hAnsi="Arial Narrow"/>
          <w:bCs/>
          <w:sz w:val="24"/>
          <w:lang w:val="es-ES"/>
        </w:rPr>
        <w:t xml:space="preserve"> de la</w:t>
      </w:r>
      <w:r w:rsidR="003B43C4" w:rsidRPr="008A0B73">
        <w:rPr>
          <w:rFonts w:ascii="Arial Narrow" w:hAnsi="Arial Narrow"/>
          <w:bCs/>
          <w:sz w:val="24"/>
          <w:lang w:val="es-ES"/>
        </w:rPr>
        <w:t xml:space="preserve"> Ley</w:t>
      </w:r>
      <w:r w:rsidR="00EF2EE9" w:rsidRPr="008A0B73">
        <w:rPr>
          <w:rFonts w:ascii="Arial Narrow" w:hAnsi="Arial Narrow"/>
          <w:bCs/>
          <w:sz w:val="24"/>
          <w:lang w:val="es-ES"/>
        </w:rPr>
        <w:t xml:space="preserve"> antes mencionada</w:t>
      </w:r>
      <w:r w:rsidR="00834D58" w:rsidRPr="008A0B73">
        <w:rPr>
          <w:rFonts w:ascii="Arial Narrow" w:hAnsi="Arial Narrow"/>
          <w:bCs/>
          <w:sz w:val="24"/>
          <w:lang w:val="es-ES"/>
        </w:rPr>
        <w:t>,</w:t>
      </w:r>
      <w:r w:rsidR="00280BCD" w:rsidRPr="008A0B73">
        <w:rPr>
          <w:rFonts w:ascii="Arial Narrow" w:hAnsi="Arial Narrow"/>
          <w:bCs/>
          <w:sz w:val="24"/>
          <w:lang w:val="es-ES"/>
        </w:rPr>
        <w:t xml:space="preserve"> los cuales </w:t>
      </w:r>
      <w:r w:rsidR="003B43C4" w:rsidRPr="008A0B73">
        <w:rPr>
          <w:rFonts w:ascii="Arial Narrow" w:hAnsi="Arial Narrow"/>
          <w:bCs/>
          <w:sz w:val="24"/>
          <w:lang w:val="es-ES"/>
        </w:rPr>
        <w:t>establece</w:t>
      </w:r>
      <w:r w:rsidR="00280BCD" w:rsidRPr="008A0B73">
        <w:rPr>
          <w:rFonts w:ascii="Arial Narrow" w:hAnsi="Arial Narrow"/>
          <w:bCs/>
          <w:sz w:val="24"/>
          <w:lang w:val="es-ES"/>
        </w:rPr>
        <w:t>n</w:t>
      </w:r>
      <w:r w:rsidR="003B43C4" w:rsidRPr="008A0B73">
        <w:rPr>
          <w:rFonts w:ascii="Arial Narrow" w:hAnsi="Arial Narrow"/>
          <w:bCs/>
          <w:sz w:val="24"/>
          <w:lang w:val="es-ES"/>
        </w:rPr>
        <w:t xml:space="preserve"> la información pública fundamental del Poder Legislativo y la Auditoría Superior del Estado de Jalisco, Poder Ejecutivo, Poder Judicial, Tribunal Electoral del Estado de Jalisco, del Instituto de Transparencia, Información Pública y Protección de Datos Personales del Estado de Jalisco, la Comisión Estatal de los Derechos Humanos en Jalisco, el Instituto Electoral y de Participación Ciudadana de Jalisco, Universidades públicas con autonomía,  los Ayuntamie</w:t>
      </w:r>
      <w:r w:rsidR="00CF5981">
        <w:rPr>
          <w:rFonts w:ascii="Arial Narrow" w:hAnsi="Arial Narrow"/>
          <w:bCs/>
          <w:sz w:val="24"/>
          <w:lang w:val="es-ES"/>
        </w:rPr>
        <w:t>ntos, los Partidos políticos y C</w:t>
      </w:r>
      <w:r w:rsidR="003B43C4" w:rsidRPr="008A0B73">
        <w:rPr>
          <w:rFonts w:ascii="Arial Narrow" w:hAnsi="Arial Narrow"/>
          <w:bCs/>
          <w:sz w:val="24"/>
          <w:lang w:val="es-ES"/>
        </w:rPr>
        <w:t>andidatos independientes, Fideicomisos públicos, Autoridades laborales y Sindicatos,</w:t>
      </w:r>
      <w:r w:rsidR="00EF2EE9" w:rsidRPr="008A0B73">
        <w:rPr>
          <w:rFonts w:ascii="Arial Narrow" w:hAnsi="Arial Narrow"/>
          <w:bCs/>
          <w:sz w:val="24"/>
          <w:lang w:val="es-ES"/>
        </w:rPr>
        <w:t xml:space="preserve"> respectivamente.</w:t>
      </w:r>
    </w:p>
    <w:p w:rsidR="003B43C4" w:rsidRPr="008A0B73" w:rsidRDefault="00EF2EE9" w:rsidP="003B43C4">
      <w:pPr>
        <w:jc w:val="both"/>
        <w:rPr>
          <w:rFonts w:ascii="Arial Narrow" w:hAnsi="Arial Narrow"/>
          <w:bCs/>
          <w:sz w:val="24"/>
          <w:lang w:val="es-ES"/>
        </w:rPr>
      </w:pPr>
      <w:r w:rsidRPr="008A0B73">
        <w:rPr>
          <w:rFonts w:ascii="Arial Narrow" w:hAnsi="Arial Narrow"/>
          <w:bCs/>
          <w:sz w:val="24"/>
          <w:lang w:val="es-ES"/>
        </w:rPr>
        <w:t xml:space="preserve">De igual forma, </w:t>
      </w:r>
      <w:r w:rsidR="003B43C4" w:rsidRPr="008A0B73">
        <w:rPr>
          <w:rFonts w:ascii="Arial Narrow" w:hAnsi="Arial Narrow"/>
          <w:bCs/>
          <w:sz w:val="24"/>
          <w:lang w:val="es-ES"/>
        </w:rPr>
        <w:t xml:space="preserve">el artículo 41, fracciones III, IV, VI y VIII del Reglamento Interior del Instituto de Transparencia e Información Pública de Jalisco, corresponde a la Dirección de Investigación y Evaluación evaluar los portales web de los sujetos obligados, a efecto de verificar el cumplimiento respecto de las obligaciones en materia de transparencia; formular y presentar al Consejo los proyectos de acuerdo sobre las observaciones y recomendaciones a los sujetos obligados con motivo de las evaluaciones a los portales web; promover mejores prácticas e innovaciones tendientes a garantizar mejor el derecho de acceso a la información y dar seguimiento al cumplimiento de las resoluciones aprobadas por el Consejo, derivadas de la práctica de evaluación en materia de transparencia y publicación de información fundamental. </w:t>
      </w:r>
    </w:p>
    <w:p w:rsidR="00636A46" w:rsidRPr="008A0B73" w:rsidRDefault="001C124E" w:rsidP="00636A46">
      <w:pPr>
        <w:jc w:val="both"/>
        <w:rPr>
          <w:rFonts w:ascii="Arial Narrow" w:hAnsi="Arial Narrow"/>
          <w:bCs/>
          <w:sz w:val="24"/>
          <w:lang w:val="es-ES"/>
        </w:rPr>
      </w:pPr>
      <w:r w:rsidRPr="008A0B73">
        <w:rPr>
          <w:rFonts w:ascii="Arial Narrow" w:hAnsi="Arial Narrow"/>
          <w:bCs/>
          <w:sz w:val="24"/>
          <w:lang w:val="es-ES"/>
        </w:rPr>
        <w:t>En otro orden de ideas, e</w:t>
      </w:r>
      <w:r w:rsidR="00FB15E7" w:rsidRPr="008A0B73">
        <w:rPr>
          <w:rFonts w:ascii="Arial Narrow" w:hAnsi="Arial Narrow"/>
          <w:bCs/>
          <w:sz w:val="24"/>
          <w:lang w:val="es-ES"/>
        </w:rPr>
        <w:t xml:space="preserve">n la Décima Cuarta Sesión Ordinaria de fecha 27 veintisiete de abril de 2016 dos mil dieciséis, el Pleno del Instituto </w:t>
      </w:r>
      <w:r w:rsidR="00F56FB6" w:rsidRPr="008A0B73">
        <w:rPr>
          <w:rFonts w:ascii="Arial Narrow" w:hAnsi="Arial Narrow"/>
          <w:bCs/>
          <w:sz w:val="24"/>
          <w:lang w:val="es-ES"/>
        </w:rPr>
        <w:t>de Transparencia, Información Pública y Protección de Datos Personales del Estado de Jalisco</w:t>
      </w:r>
      <w:r w:rsidR="00636A46" w:rsidRPr="008A0B73">
        <w:rPr>
          <w:rFonts w:ascii="Arial Narrow" w:hAnsi="Arial Narrow"/>
          <w:bCs/>
          <w:sz w:val="24"/>
          <w:lang w:val="es-ES"/>
        </w:rPr>
        <w:t xml:space="preserve">, aprobó el </w:t>
      </w:r>
      <w:r w:rsidR="00636A46" w:rsidRPr="008A0B73">
        <w:rPr>
          <w:rFonts w:ascii="Arial Narrow" w:hAnsi="Arial Narrow"/>
          <w:bCs/>
          <w:i/>
          <w:sz w:val="24"/>
          <w:lang w:val="es-ES"/>
        </w:rPr>
        <w:t xml:space="preserve">“Acuerdo General del Pleno del Instituto de Transparencia, Información Pública y Protección de Datos Personales del Estado de Jalisco, </w:t>
      </w:r>
      <w:r w:rsidR="00125BFB" w:rsidRPr="008A0B73">
        <w:rPr>
          <w:rFonts w:ascii="Arial Narrow" w:hAnsi="Arial Narrow"/>
          <w:bCs/>
          <w:i/>
          <w:sz w:val="24"/>
          <w:lang w:val="es-ES"/>
        </w:rPr>
        <w:t xml:space="preserve">mediante el cual se aprueba el </w:t>
      </w:r>
      <w:r w:rsidR="00636A46" w:rsidRPr="008A0B73">
        <w:rPr>
          <w:rFonts w:ascii="Arial Narrow" w:hAnsi="Arial Narrow"/>
          <w:bCs/>
          <w:i/>
          <w:sz w:val="24"/>
          <w:lang w:val="es-ES"/>
        </w:rPr>
        <w:t xml:space="preserve">Plan </w:t>
      </w:r>
      <w:r w:rsidR="00125BFB" w:rsidRPr="008A0B73">
        <w:rPr>
          <w:rFonts w:ascii="Arial Narrow" w:hAnsi="Arial Narrow"/>
          <w:bCs/>
          <w:i/>
          <w:sz w:val="24"/>
          <w:lang w:val="es-ES"/>
        </w:rPr>
        <w:t>d</w:t>
      </w:r>
      <w:r w:rsidR="00636A46" w:rsidRPr="008A0B73">
        <w:rPr>
          <w:rFonts w:ascii="Arial Narrow" w:hAnsi="Arial Narrow"/>
          <w:bCs/>
          <w:i/>
          <w:sz w:val="24"/>
          <w:lang w:val="es-ES"/>
        </w:rPr>
        <w:t xml:space="preserve">e Evaluación </w:t>
      </w:r>
      <w:r w:rsidR="00125BFB" w:rsidRPr="008A0B73">
        <w:rPr>
          <w:rFonts w:ascii="Arial Narrow" w:hAnsi="Arial Narrow"/>
          <w:bCs/>
          <w:i/>
          <w:sz w:val="24"/>
          <w:lang w:val="es-ES"/>
        </w:rPr>
        <w:t xml:space="preserve">a sujetos obligados para el año </w:t>
      </w:r>
      <w:r w:rsidR="00636A46" w:rsidRPr="008A0B73">
        <w:rPr>
          <w:rFonts w:ascii="Arial Narrow" w:hAnsi="Arial Narrow"/>
          <w:bCs/>
          <w:i/>
          <w:sz w:val="24"/>
          <w:lang w:val="es-ES"/>
        </w:rPr>
        <w:t>2016</w:t>
      </w:r>
      <w:r w:rsidR="00125BFB" w:rsidRPr="008A0B73">
        <w:rPr>
          <w:rFonts w:ascii="Arial Narrow" w:hAnsi="Arial Narrow"/>
          <w:bCs/>
          <w:i/>
          <w:sz w:val="24"/>
          <w:lang w:val="es-ES"/>
        </w:rPr>
        <w:t>”</w:t>
      </w:r>
      <w:r w:rsidR="001F4492" w:rsidRPr="008A0B73">
        <w:rPr>
          <w:rFonts w:ascii="Arial Narrow" w:hAnsi="Arial Narrow"/>
          <w:bCs/>
          <w:i/>
          <w:sz w:val="24"/>
          <w:lang w:val="es-ES"/>
        </w:rPr>
        <w:t xml:space="preserve">, </w:t>
      </w:r>
      <w:r w:rsidR="001F4492" w:rsidRPr="008A0B73">
        <w:rPr>
          <w:rFonts w:ascii="Arial Narrow" w:hAnsi="Arial Narrow"/>
          <w:bCs/>
          <w:sz w:val="24"/>
          <w:lang w:val="es-ES"/>
        </w:rPr>
        <w:t>que concluyó con el siguiente punto de acuerdo:</w:t>
      </w:r>
    </w:p>
    <w:p w:rsidR="000C7086" w:rsidRDefault="000C7086" w:rsidP="005E6808">
      <w:pPr>
        <w:spacing w:before="160" w:after="240" w:line="240" w:lineRule="auto"/>
        <w:ind w:left="1701" w:right="2034"/>
        <w:jc w:val="both"/>
        <w:rPr>
          <w:rFonts w:ascii="Arial Narrow" w:hAnsi="Arial Narrow" w:cs="Arial"/>
          <w:i/>
        </w:rPr>
      </w:pPr>
      <w:r w:rsidRPr="008A0B73">
        <w:rPr>
          <w:rFonts w:ascii="Arial Narrow" w:hAnsi="Arial Narrow"/>
          <w:bCs/>
          <w:i/>
          <w:sz w:val="24"/>
          <w:lang w:val="es-ES"/>
        </w:rPr>
        <w:t>“</w:t>
      </w:r>
      <w:r w:rsidRPr="008A0B73">
        <w:rPr>
          <w:rFonts w:ascii="Arial Narrow" w:hAnsi="Arial Narrow" w:cs="Arial"/>
          <w:b/>
          <w:i/>
          <w:lang w:val="es-ES_tradnl"/>
        </w:rPr>
        <w:t>ÚNICO. Ayuntamientos.</w:t>
      </w:r>
      <w:r w:rsidRPr="008A0B73">
        <w:rPr>
          <w:rFonts w:ascii="Arial Narrow" w:hAnsi="Arial Narrow" w:cs="Arial"/>
          <w:i/>
          <w:lang w:val="es-ES_tradnl"/>
        </w:rPr>
        <w:t xml:space="preserve"> Se acuerda evaluar a los 125 ayuntamientos del Estado de Jalisco, respecto de la obligación contendida en el artículo 8º, fracción VI, inciso j), de la Ley de Transparencia Local, con relación a lo señalado en el numeral 10, de la fracción VI, del Lineamiento Séptimo de </w:t>
      </w:r>
      <w:r w:rsidRPr="008A0B73">
        <w:rPr>
          <w:rFonts w:ascii="Arial Narrow" w:hAnsi="Arial Narrow" w:cs="Arial"/>
          <w:i/>
        </w:rPr>
        <w:t xml:space="preserve">los Lineamientos Generales en materia de Publicación y Actualización de Información Fundamental, que deberán </w:t>
      </w:r>
      <w:r w:rsidRPr="008A0B73">
        <w:rPr>
          <w:rFonts w:ascii="Arial Narrow" w:hAnsi="Arial Narrow" w:cs="Arial"/>
          <w:i/>
        </w:rPr>
        <w:lastRenderedPageBreak/>
        <w:t>observar los sujetos obligados previstos en la Ley de Transparencia y Acceso a la Información Pública del Estado de Jalisco y sus Municipios.”</w:t>
      </w:r>
    </w:p>
    <w:p w:rsidR="009F6F56" w:rsidRPr="008A0B73" w:rsidRDefault="009F6F56" w:rsidP="005E6808">
      <w:pPr>
        <w:spacing w:before="160" w:after="240" w:line="240" w:lineRule="auto"/>
        <w:ind w:left="1701" w:right="2034"/>
        <w:jc w:val="both"/>
        <w:rPr>
          <w:rFonts w:ascii="Arial Narrow" w:hAnsi="Arial Narrow" w:cs="Arial"/>
          <w:i/>
        </w:rPr>
      </w:pPr>
    </w:p>
    <w:p w:rsidR="00EF212C" w:rsidRPr="009F6F56" w:rsidRDefault="003A4BFB" w:rsidP="003A4BFB">
      <w:pPr>
        <w:jc w:val="center"/>
        <w:rPr>
          <w:rFonts w:ascii="Arial Narrow" w:hAnsi="Arial Narrow"/>
          <w:b/>
          <w:bCs/>
          <w:color w:val="215868" w:themeColor="accent5" w:themeShade="80"/>
          <w:sz w:val="28"/>
          <w:lang w:val="es-ES"/>
        </w:rPr>
      </w:pPr>
      <w:r w:rsidRPr="009F6F56">
        <w:rPr>
          <w:rFonts w:ascii="Arial Narrow" w:hAnsi="Arial Narrow"/>
          <w:b/>
          <w:bCs/>
          <w:color w:val="215868" w:themeColor="accent5" w:themeShade="80"/>
          <w:sz w:val="28"/>
          <w:lang w:val="es-ES"/>
        </w:rPr>
        <w:t>PROCEDIMIENTO DE EVALUACIÓN</w:t>
      </w:r>
    </w:p>
    <w:p w:rsidR="00AD66B0" w:rsidRPr="009E1824" w:rsidRDefault="009E1824" w:rsidP="00FB15E7">
      <w:pPr>
        <w:jc w:val="both"/>
        <w:rPr>
          <w:rFonts w:ascii="Arial Narrow" w:hAnsi="Arial Narrow"/>
          <w:b/>
          <w:bCs/>
          <w:color w:val="215868" w:themeColor="accent5" w:themeShade="80"/>
          <w:sz w:val="24"/>
          <w:lang w:val="es-ES"/>
        </w:rPr>
      </w:pPr>
      <w:r w:rsidRPr="009E1824">
        <w:rPr>
          <w:rFonts w:ascii="Arial Narrow" w:hAnsi="Arial Narrow"/>
          <w:bCs/>
          <w:sz w:val="24"/>
          <w:lang w:val="es-ES"/>
        </w:rPr>
        <w:t>Dentro del procedimiento d</w:t>
      </w:r>
      <w:r>
        <w:rPr>
          <w:rFonts w:ascii="Arial Narrow" w:hAnsi="Arial Narrow"/>
          <w:bCs/>
          <w:sz w:val="24"/>
          <w:lang w:val="es-ES"/>
        </w:rPr>
        <w:t>e</w:t>
      </w:r>
      <w:r w:rsidRPr="009E1824">
        <w:rPr>
          <w:rFonts w:ascii="Arial Narrow" w:hAnsi="Arial Narrow"/>
          <w:bCs/>
          <w:sz w:val="24"/>
          <w:lang w:val="es-ES"/>
        </w:rPr>
        <w:t xml:space="preserve"> evaluación existen</w:t>
      </w:r>
      <w:r>
        <w:rPr>
          <w:rFonts w:ascii="Arial Narrow" w:hAnsi="Arial Narrow"/>
          <w:bCs/>
          <w:sz w:val="24"/>
          <w:lang w:val="es-ES"/>
        </w:rPr>
        <w:t xml:space="preserve"> dos subprocesos que a  continuación se describen</w:t>
      </w:r>
      <w:r w:rsidR="00D01401">
        <w:rPr>
          <w:rFonts w:ascii="Arial Narrow" w:hAnsi="Arial Narrow"/>
          <w:bCs/>
          <w:sz w:val="24"/>
          <w:lang w:val="es-ES"/>
        </w:rPr>
        <w:t>:</w:t>
      </w:r>
      <w:r w:rsidRPr="009E1824">
        <w:rPr>
          <w:rFonts w:ascii="Arial Narrow" w:hAnsi="Arial Narrow"/>
          <w:b/>
          <w:bCs/>
          <w:color w:val="215868" w:themeColor="accent5" w:themeShade="80"/>
          <w:sz w:val="24"/>
          <w:lang w:val="es-ES"/>
        </w:rPr>
        <w:t xml:space="preserve"> </w:t>
      </w:r>
    </w:p>
    <w:p w:rsidR="0070495F" w:rsidRPr="008A0B73" w:rsidRDefault="0070495F" w:rsidP="00FB15E7">
      <w:pPr>
        <w:jc w:val="both"/>
        <w:rPr>
          <w:rFonts w:ascii="Arial Narrow" w:hAnsi="Arial Narrow"/>
          <w:b/>
          <w:bCs/>
          <w:color w:val="215868" w:themeColor="accent5" w:themeShade="80"/>
          <w:sz w:val="24"/>
          <w:lang w:val="es-ES"/>
        </w:rPr>
      </w:pPr>
    </w:p>
    <w:tbl>
      <w:tblPr>
        <w:tblW w:w="489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5"/>
        <w:gridCol w:w="2279"/>
        <w:gridCol w:w="1446"/>
        <w:gridCol w:w="3340"/>
      </w:tblGrid>
      <w:tr w:rsidR="009E1824" w:rsidRPr="004D06DC" w:rsidTr="009B6891">
        <w:trPr>
          <w:trHeight w:val="445"/>
          <w:tblHeader/>
          <w:jc w:val="center"/>
        </w:trPr>
        <w:tc>
          <w:tcPr>
            <w:tcW w:w="1013" w:type="pct"/>
            <w:shd w:val="clear" w:color="auto" w:fill="215868"/>
            <w:vAlign w:val="center"/>
          </w:tcPr>
          <w:p w:rsidR="009E1824" w:rsidRPr="004D06DC" w:rsidRDefault="001977DB" w:rsidP="009B6891">
            <w:pPr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Subproceso</w:t>
            </w:r>
          </w:p>
        </w:tc>
        <w:tc>
          <w:tcPr>
            <w:tcW w:w="1286" w:type="pct"/>
            <w:shd w:val="clear" w:color="auto" w:fill="215868"/>
            <w:vAlign w:val="center"/>
          </w:tcPr>
          <w:p w:rsidR="009E1824" w:rsidRPr="004D06DC" w:rsidRDefault="009E1824" w:rsidP="009B6891">
            <w:pPr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4D06DC">
              <w:rPr>
                <w:rFonts w:ascii="Arial" w:hAnsi="Arial" w:cs="Arial"/>
                <w:b/>
                <w:color w:val="FFFFFF"/>
                <w:sz w:val="18"/>
              </w:rPr>
              <w:t>Actividades</w:t>
            </w:r>
          </w:p>
        </w:tc>
        <w:tc>
          <w:tcPr>
            <w:tcW w:w="816" w:type="pct"/>
            <w:shd w:val="clear" w:color="auto" w:fill="215868"/>
            <w:vAlign w:val="center"/>
          </w:tcPr>
          <w:p w:rsidR="009E1824" w:rsidRPr="004D06DC" w:rsidRDefault="009E1824" w:rsidP="009B6891">
            <w:pPr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4D06DC">
              <w:rPr>
                <w:rFonts w:ascii="Arial" w:hAnsi="Arial" w:cs="Arial"/>
                <w:b/>
                <w:color w:val="FFFFFF"/>
                <w:sz w:val="18"/>
              </w:rPr>
              <w:t>Responsable</w:t>
            </w:r>
          </w:p>
        </w:tc>
        <w:tc>
          <w:tcPr>
            <w:tcW w:w="1885" w:type="pct"/>
            <w:shd w:val="clear" w:color="auto" w:fill="215868"/>
            <w:vAlign w:val="center"/>
          </w:tcPr>
          <w:p w:rsidR="009E1824" w:rsidRPr="004D06DC" w:rsidRDefault="009E1824" w:rsidP="009B6891">
            <w:pPr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4D06DC">
              <w:rPr>
                <w:rFonts w:ascii="Arial" w:hAnsi="Arial" w:cs="Arial"/>
                <w:b/>
                <w:color w:val="FFFFFF"/>
                <w:sz w:val="18"/>
              </w:rPr>
              <w:t>Descripción</w:t>
            </w:r>
          </w:p>
        </w:tc>
      </w:tr>
      <w:tr w:rsidR="009E1824" w:rsidRPr="004D06DC" w:rsidTr="00E77076">
        <w:trPr>
          <w:trHeight w:val="693"/>
          <w:jc w:val="center"/>
        </w:trPr>
        <w:tc>
          <w:tcPr>
            <w:tcW w:w="1013" w:type="pct"/>
            <w:vMerge w:val="restart"/>
            <w:textDirection w:val="btLr"/>
            <w:vAlign w:val="center"/>
          </w:tcPr>
          <w:p w:rsidR="009E1824" w:rsidRPr="004D06DC" w:rsidRDefault="009E1824" w:rsidP="009B6891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Verificación sobre publicación de Información Fundamental</w:t>
            </w:r>
          </w:p>
        </w:tc>
        <w:tc>
          <w:tcPr>
            <w:tcW w:w="1286" w:type="pct"/>
            <w:vAlign w:val="center"/>
          </w:tcPr>
          <w:p w:rsidR="009E1824" w:rsidRPr="004D06DC" w:rsidRDefault="009E1824" w:rsidP="00090FF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72"/>
              <w:jc w:val="both"/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Aplicación del Instrumento</w:t>
            </w:r>
          </w:p>
        </w:tc>
        <w:tc>
          <w:tcPr>
            <w:tcW w:w="816" w:type="pct"/>
            <w:vAlign w:val="center"/>
          </w:tcPr>
          <w:p w:rsidR="009E1824" w:rsidRPr="004D06DC" w:rsidRDefault="009E1824" w:rsidP="009B6891">
            <w:pPr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Evaluador</w:t>
            </w:r>
          </w:p>
        </w:tc>
        <w:tc>
          <w:tcPr>
            <w:tcW w:w="1885" w:type="pct"/>
            <w:vAlign w:val="center"/>
          </w:tcPr>
          <w:p w:rsidR="009E1824" w:rsidRPr="004D06DC" w:rsidRDefault="009E1824" w:rsidP="00D01401">
            <w:pPr>
              <w:jc w:val="both"/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Llenar el instrumento de aplicación en el momento de la verificación electrónica</w:t>
            </w:r>
            <w:r w:rsidR="00D01401">
              <w:rPr>
                <w:rFonts w:ascii="Arial" w:hAnsi="Arial" w:cs="Arial"/>
                <w:sz w:val="18"/>
              </w:rPr>
              <w:t>.</w:t>
            </w:r>
            <w:r w:rsidRPr="004D06DC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E1824" w:rsidRPr="004D06DC" w:rsidTr="009B6891">
        <w:trPr>
          <w:trHeight w:val="704"/>
          <w:jc w:val="center"/>
        </w:trPr>
        <w:tc>
          <w:tcPr>
            <w:tcW w:w="1013" w:type="pct"/>
            <w:vMerge/>
            <w:vAlign w:val="center"/>
          </w:tcPr>
          <w:p w:rsidR="009E1824" w:rsidRPr="004D06DC" w:rsidRDefault="009E1824" w:rsidP="009B68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6" w:type="pct"/>
            <w:vAlign w:val="center"/>
          </w:tcPr>
          <w:p w:rsidR="009E1824" w:rsidRPr="004D06DC" w:rsidRDefault="009E1824" w:rsidP="009E182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Captura</w:t>
            </w:r>
          </w:p>
        </w:tc>
        <w:tc>
          <w:tcPr>
            <w:tcW w:w="816" w:type="pct"/>
            <w:vAlign w:val="center"/>
          </w:tcPr>
          <w:p w:rsidR="009E1824" w:rsidRPr="004D06DC" w:rsidRDefault="009E1824" w:rsidP="009B6891">
            <w:pPr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Evaluador</w:t>
            </w:r>
          </w:p>
        </w:tc>
        <w:tc>
          <w:tcPr>
            <w:tcW w:w="1885" w:type="pct"/>
            <w:vAlign w:val="center"/>
          </w:tcPr>
          <w:p w:rsidR="009E1824" w:rsidRPr="004D06DC" w:rsidRDefault="009E1824" w:rsidP="00D01401">
            <w:pPr>
              <w:jc w:val="both"/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Registrar en una base de datos los valores asignados para cada interrogante del instrumento</w:t>
            </w:r>
            <w:r>
              <w:rPr>
                <w:rFonts w:ascii="Arial" w:hAnsi="Arial" w:cs="Arial"/>
                <w:sz w:val="18"/>
              </w:rPr>
              <w:t xml:space="preserve"> y describir los </w:t>
            </w:r>
            <w:r w:rsidRPr="008B6AFB">
              <w:rPr>
                <w:rFonts w:ascii="Arial" w:hAnsi="Arial" w:cs="Arial"/>
                <w:sz w:val="18"/>
              </w:rPr>
              <w:t>hallazgos u observacione</w:t>
            </w:r>
            <w:r>
              <w:rPr>
                <w:rFonts w:ascii="Arial" w:hAnsi="Arial" w:cs="Arial"/>
                <w:sz w:val="18"/>
              </w:rPr>
              <w:t>s</w:t>
            </w:r>
            <w:r w:rsidR="00E77076">
              <w:rPr>
                <w:rFonts w:ascii="Arial" w:hAnsi="Arial" w:cs="Arial"/>
                <w:sz w:val="18"/>
              </w:rPr>
              <w:t>.</w:t>
            </w:r>
          </w:p>
        </w:tc>
      </w:tr>
      <w:tr w:rsidR="009E1824" w:rsidRPr="004D06DC" w:rsidTr="009B6891">
        <w:trPr>
          <w:trHeight w:val="507"/>
          <w:jc w:val="center"/>
        </w:trPr>
        <w:tc>
          <w:tcPr>
            <w:tcW w:w="1013" w:type="pct"/>
            <w:vMerge/>
            <w:vAlign w:val="center"/>
          </w:tcPr>
          <w:p w:rsidR="009E1824" w:rsidRPr="004D06DC" w:rsidRDefault="009E1824" w:rsidP="009B68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6" w:type="pct"/>
            <w:vAlign w:val="center"/>
          </w:tcPr>
          <w:p w:rsidR="009E1824" w:rsidRPr="004D06DC" w:rsidRDefault="009E1824" w:rsidP="009E182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72"/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Procesamiento</w:t>
            </w:r>
          </w:p>
        </w:tc>
        <w:tc>
          <w:tcPr>
            <w:tcW w:w="816" w:type="pct"/>
            <w:vAlign w:val="center"/>
          </w:tcPr>
          <w:p w:rsidR="009E1824" w:rsidRPr="004D06DC" w:rsidRDefault="009E1824" w:rsidP="009B6891">
            <w:pPr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Evaluador</w:t>
            </w:r>
          </w:p>
        </w:tc>
        <w:tc>
          <w:tcPr>
            <w:tcW w:w="1885" w:type="pct"/>
            <w:vAlign w:val="center"/>
          </w:tcPr>
          <w:p w:rsidR="009E1824" w:rsidRPr="004D06DC" w:rsidRDefault="009E1824" w:rsidP="00E77076">
            <w:pPr>
              <w:jc w:val="both"/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Generación de tablas</w:t>
            </w:r>
            <w:r>
              <w:rPr>
                <w:rFonts w:ascii="Arial" w:hAnsi="Arial" w:cs="Arial"/>
                <w:sz w:val="18"/>
              </w:rPr>
              <w:t xml:space="preserve"> por fracciones, artículos</w:t>
            </w:r>
            <w:r w:rsidRPr="004D06DC">
              <w:rPr>
                <w:rFonts w:ascii="Arial" w:hAnsi="Arial" w:cs="Arial"/>
                <w:sz w:val="18"/>
              </w:rPr>
              <w:t xml:space="preserve"> y criterios</w:t>
            </w:r>
            <w:r w:rsidR="00E77076">
              <w:rPr>
                <w:rFonts w:ascii="Arial" w:hAnsi="Arial" w:cs="Arial"/>
                <w:sz w:val="18"/>
              </w:rPr>
              <w:t>.</w:t>
            </w:r>
          </w:p>
        </w:tc>
      </w:tr>
      <w:tr w:rsidR="009E1824" w:rsidRPr="004D06DC" w:rsidTr="009B6891">
        <w:trPr>
          <w:jc w:val="center"/>
        </w:trPr>
        <w:tc>
          <w:tcPr>
            <w:tcW w:w="1013" w:type="pct"/>
            <w:vMerge w:val="restart"/>
            <w:textDirection w:val="btLr"/>
            <w:vAlign w:val="center"/>
          </w:tcPr>
          <w:p w:rsidR="009E1824" w:rsidRPr="004D06DC" w:rsidRDefault="009E1824" w:rsidP="009B6891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 w:rsidRPr="008B6AFB">
              <w:rPr>
                <w:rFonts w:ascii="Arial" w:hAnsi="Arial" w:cs="Arial"/>
                <w:sz w:val="18"/>
              </w:rPr>
              <w:t>Análisis de los hallazgos y construcción de opinión técnica</w:t>
            </w:r>
          </w:p>
        </w:tc>
        <w:tc>
          <w:tcPr>
            <w:tcW w:w="1286" w:type="pct"/>
            <w:vAlign w:val="center"/>
          </w:tcPr>
          <w:p w:rsidR="009E1824" w:rsidRPr="004D06DC" w:rsidRDefault="009E1824" w:rsidP="009E182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Cálculo </w:t>
            </w:r>
          </w:p>
        </w:tc>
        <w:tc>
          <w:tcPr>
            <w:tcW w:w="816" w:type="pct"/>
            <w:vAlign w:val="center"/>
          </w:tcPr>
          <w:p w:rsidR="009E1824" w:rsidRPr="004D06DC" w:rsidRDefault="009E1824" w:rsidP="009B6891">
            <w:pPr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Coordinación</w:t>
            </w:r>
          </w:p>
        </w:tc>
        <w:tc>
          <w:tcPr>
            <w:tcW w:w="1885" w:type="pct"/>
            <w:vAlign w:val="center"/>
          </w:tcPr>
          <w:p w:rsidR="009E1824" w:rsidRPr="004D06DC" w:rsidRDefault="009E1824" w:rsidP="00E77076">
            <w:pPr>
              <w:jc w:val="both"/>
              <w:rPr>
                <w:rFonts w:ascii="Arial" w:hAnsi="Arial" w:cs="Arial"/>
                <w:sz w:val="18"/>
              </w:rPr>
            </w:pPr>
            <w:r w:rsidRPr="00B66E61">
              <w:rPr>
                <w:rFonts w:ascii="Arial" w:hAnsi="Arial" w:cs="Arial"/>
                <w:sz w:val="18"/>
              </w:rPr>
              <w:t>Cálculo de resultados por sujeto y por grupos de sujetos obligados  (calificación de 1 a 100)</w:t>
            </w:r>
            <w:r w:rsidR="00090FF4">
              <w:rPr>
                <w:rFonts w:ascii="Arial" w:hAnsi="Arial" w:cs="Arial"/>
                <w:sz w:val="18"/>
              </w:rPr>
              <w:t>.</w:t>
            </w:r>
          </w:p>
        </w:tc>
      </w:tr>
      <w:tr w:rsidR="009E1824" w:rsidRPr="004D06DC" w:rsidTr="009B6891">
        <w:trPr>
          <w:trHeight w:val="974"/>
          <w:jc w:val="center"/>
        </w:trPr>
        <w:tc>
          <w:tcPr>
            <w:tcW w:w="1013" w:type="pct"/>
            <w:vMerge/>
            <w:vAlign w:val="center"/>
          </w:tcPr>
          <w:p w:rsidR="009E1824" w:rsidRPr="004D06DC" w:rsidRDefault="009E1824" w:rsidP="009B68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6" w:type="pct"/>
            <w:vAlign w:val="center"/>
          </w:tcPr>
          <w:p w:rsidR="009E1824" w:rsidRPr="004D06DC" w:rsidRDefault="009E1824" w:rsidP="00090F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Elaboración de</w:t>
            </w:r>
            <w:r>
              <w:rPr>
                <w:rFonts w:ascii="Arial" w:hAnsi="Arial" w:cs="Arial"/>
                <w:sz w:val="18"/>
              </w:rPr>
              <w:t xml:space="preserve"> Opinión Técnica</w:t>
            </w:r>
          </w:p>
        </w:tc>
        <w:tc>
          <w:tcPr>
            <w:tcW w:w="816" w:type="pct"/>
            <w:vAlign w:val="center"/>
          </w:tcPr>
          <w:p w:rsidR="009E1824" w:rsidRPr="004D06DC" w:rsidRDefault="009E1824" w:rsidP="009B6891">
            <w:pPr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Evaluador</w:t>
            </w:r>
          </w:p>
        </w:tc>
        <w:tc>
          <w:tcPr>
            <w:tcW w:w="1885" w:type="pct"/>
            <w:vAlign w:val="center"/>
          </w:tcPr>
          <w:p w:rsidR="009E1824" w:rsidRPr="004D06DC" w:rsidRDefault="009E1824" w:rsidP="00E77076">
            <w:pPr>
              <w:jc w:val="both"/>
              <w:rPr>
                <w:rFonts w:ascii="Arial" w:hAnsi="Arial" w:cs="Arial"/>
                <w:sz w:val="18"/>
              </w:rPr>
            </w:pPr>
            <w:r w:rsidRPr="00B66E61">
              <w:rPr>
                <w:rFonts w:ascii="Arial" w:hAnsi="Arial" w:cs="Arial"/>
                <w:sz w:val="18"/>
              </w:rPr>
              <w:t>Análisi</w:t>
            </w:r>
            <w:r>
              <w:rPr>
                <w:rFonts w:ascii="Arial" w:hAnsi="Arial" w:cs="Arial"/>
                <w:sz w:val="18"/>
              </w:rPr>
              <w:t xml:space="preserve">s de los resultados obtenidos, </w:t>
            </w:r>
            <w:r w:rsidRPr="00B66E61">
              <w:rPr>
                <w:rFonts w:ascii="Arial" w:hAnsi="Arial" w:cs="Arial"/>
                <w:sz w:val="18"/>
              </w:rPr>
              <w:t>construcción de opinión técnica</w:t>
            </w:r>
            <w:r w:rsidRPr="004D06DC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e </w:t>
            </w:r>
            <w:r w:rsidR="00FF104C">
              <w:rPr>
                <w:rFonts w:ascii="Arial" w:hAnsi="Arial" w:cs="Arial"/>
                <w:sz w:val="18"/>
              </w:rPr>
              <w:t>i</w:t>
            </w:r>
            <w:r w:rsidRPr="00B66E61">
              <w:rPr>
                <w:rFonts w:ascii="Arial" w:hAnsi="Arial" w:cs="Arial"/>
                <w:sz w:val="18"/>
              </w:rPr>
              <w:t>ntegración de expedientes de la evaluación</w:t>
            </w:r>
            <w:r w:rsidR="00090FF4">
              <w:rPr>
                <w:rFonts w:ascii="Arial" w:hAnsi="Arial" w:cs="Arial"/>
                <w:sz w:val="18"/>
              </w:rPr>
              <w:t>.</w:t>
            </w:r>
          </w:p>
        </w:tc>
      </w:tr>
      <w:tr w:rsidR="009E1824" w:rsidRPr="004D06DC" w:rsidTr="009B6891">
        <w:trPr>
          <w:jc w:val="center"/>
        </w:trPr>
        <w:tc>
          <w:tcPr>
            <w:tcW w:w="1013" w:type="pct"/>
            <w:vMerge/>
            <w:vAlign w:val="center"/>
          </w:tcPr>
          <w:p w:rsidR="009E1824" w:rsidRPr="004D06DC" w:rsidRDefault="009E1824" w:rsidP="009B68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6" w:type="pct"/>
            <w:vAlign w:val="center"/>
          </w:tcPr>
          <w:p w:rsidR="009E1824" w:rsidRPr="004D06DC" w:rsidRDefault="009E1824" w:rsidP="00090FF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Remisión de Opinión Técnica para su </w:t>
            </w:r>
            <w:r w:rsidRPr="004D06DC">
              <w:rPr>
                <w:rFonts w:ascii="Arial" w:hAnsi="Arial" w:cs="Arial"/>
                <w:sz w:val="18"/>
              </w:rPr>
              <w:t>Aprobación</w:t>
            </w:r>
          </w:p>
        </w:tc>
        <w:tc>
          <w:tcPr>
            <w:tcW w:w="816" w:type="pct"/>
            <w:vAlign w:val="center"/>
          </w:tcPr>
          <w:p w:rsidR="009E1824" w:rsidRPr="004D06DC" w:rsidRDefault="009E1824" w:rsidP="009B6891">
            <w:pPr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>Dirección</w:t>
            </w:r>
          </w:p>
        </w:tc>
        <w:tc>
          <w:tcPr>
            <w:tcW w:w="1885" w:type="pct"/>
            <w:vAlign w:val="center"/>
          </w:tcPr>
          <w:p w:rsidR="009E1824" w:rsidRPr="004D06DC" w:rsidRDefault="009E1824" w:rsidP="00090FF4">
            <w:pPr>
              <w:jc w:val="both"/>
              <w:rPr>
                <w:rFonts w:ascii="Arial" w:hAnsi="Arial" w:cs="Arial"/>
                <w:sz w:val="18"/>
              </w:rPr>
            </w:pPr>
            <w:r w:rsidRPr="00167F94">
              <w:rPr>
                <w:rFonts w:ascii="Arial" w:hAnsi="Arial" w:cs="Arial"/>
                <w:sz w:val="18"/>
              </w:rPr>
              <w:t xml:space="preserve">Entrega de expedientes a la Secretaría Ejecutiva para su remisión al </w:t>
            </w:r>
            <w:r w:rsidR="00090FF4">
              <w:rPr>
                <w:rFonts w:ascii="Arial" w:hAnsi="Arial" w:cs="Arial"/>
                <w:sz w:val="18"/>
              </w:rPr>
              <w:t>Pleno</w:t>
            </w:r>
            <w:r w:rsidRPr="00167F94">
              <w:rPr>
                <w:rFonts w:ascii="Arial" w:hAnsi="Arial" w:cs="Arial"/>
                <w:sz w:val="18"/>
              </w:rPr>
              <w:t xml:space="preserve"> del Instituto</w:t>
            </w:r>
            <w:r>
              <w:rPr>
                <w:rFonts w:ascii="Arial" w:hAnsi="Arial" w:cs="Arial"/>
                <w:sz w:val="18"/>
              </w:rPr>
              <w:t xml:space="preserve"> para su estudio y dictaminación.</w:t>
            </w:r>
          </w:p>
        </w:tc>
      </w:tr>
      <w:tr w:rsidR="009E1824" w:rsidRPr="004D06DC" w:rsidTr="009B6891">
        <w:trPr>
          <w:trHeight w:val="534"/>
          <w:jc w:val="center"/>
        </w:trPr>
        <w:tc>
          <w:tcPr>
            <w:tcW w:w="1013" w:type="pct"/>
            <w:vMerge/>
            <w:vAlign w:val="center"/>
          </w:tcPr>
          <w:p w:rsidR="009E1824" w:rsidRPr="004D06DC" w:rsidRDefault="009E1824" w:rsidP="009B68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86" w:type="pct"/>
            <w:vAlign w:val="center"/>
          </w:tcPr>
          <w:p w:rsidR="009E1824" w:rsidRPr="004D06DC" w:rsidRDefault="009E1824" w:rsidP="009E182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4D06DC">
              <w:rPr>
                <w:rFonts w:ascii="Arial" w:hAnsi="Arial" w:cs="Arial"/>
                <w:sz w:val="18"/>
              </w:rPr>
              <w:t xml:space="preserve">Remisión </w:t>
            </w:r>
          </w:p>
        </w:tc>
        <w:tc>
          <w:tcPr>
            <w:tcW w:w="816" w:type="pct"/>
            <w:vAlign w:val="center"/>
          </w:tcPr>
          <w:p w:rsidR="009E1824" w:rsidRPr="004D06DC" w:rsidRDefault="009E1824" w:rsidP="009B68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Secretaría Ejecutiva</w:t>
            </w:r>
          </w:p>
        </w:tc>
        <w:tc>
          <w:tcPr>
            <w:tcW w:w="1885" w:type="pct"/>
            <w:vAlign w:val="center"/>
          </w:tcPr>
          <w:p w:rsidR="009E1824" w:rsidRPr="004D06DC" w:rsidRDefault="009E1824" w:rsidP="00E77076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Remitir Dictamen de la evaluación </w:t>
            </w:r>
            <w:r w:rsidRPr="004D06DC">
              <w:rPr>
                <w:rFonts w:ascii="Arial" w:hAnsi="Arial" w:cs="Arial"/>
                <w:sz w:val="18"/>
              </w:rPr>
              <w:t xml:space="preserve"> a los Sujetos Obligados</w:t>
            </w:r>
          </w:p>
        </w:tc>
      </w:tr>
    </w:tbl>
    <w:p w:rsidR="0008037F" w:rsidRPr="009F6F56" w:rsidRDefault="003A4BFB" w:rsidP="003A4BFB">
      <w:pPr>
        <w:spacing w:before="240" w:after="240" w:line="360" w:lineRule="auto"/>
        <w:jc w:val="center"/>
        <w:rPr>
          <w:rFonts w:ascii="Arial Narrow" w:hAnsi="Arial Narrow"/>
          <w:bCs/>
          <w:sz w:val="32"/>
        </w:rPr>
      </w:pPr>
      <w:r w:rsidRPr="009F6F56">
        <w:rPr>
          <w:rFonts w:ascii="Arial Narrow" w:hAnsi="Arial Narrow" w:cs="Arial"/>
          <w:b/>
          <w:color w:val="215868"/>
          <w:sz w:val="28"/>
        </w:rPr>
        <w:lastRenderedPageBreak/>
        <w:t>ELEMENTOS DE LA EVALUACIÓN</w:t>
      </w:r>
    </w:p>
    <w:p w:rsidR="002F0D1C" w:rsidRPr="008A0B73" w:rsidRDefault="00724E4D" w:rsidP="002F0D1C">
      <w:pPr>
        <w:spacing w:before="240" w:after="240" w:line="360" w:lineRule="auto"/>
        <w:jc w:val="both"/>
        <w:rPr>
          <w:rFonts w:ascii="Arial Narrow" w:hAnsi="Arial Narrow" w:cs="Arial"/>
          <w:b/>
          <w:color w:val="215868"/>
        </w:rPr>
      </w:pPr>
      <w:r w:rsidRPr="008A0B73">
        <w:rPr>
          <w:rFonts w:ascii="Arial Narrow" w:hAnsi="Arial Narrow" w:cs="Arial"/>
          <w:b/>
          <w:noProof/>
          <w:color w:val="215868"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420B4" w:rsidRPr="008A0B73" w:rsidRDefault="005420B4" w:rsidP="00A45A68">
      <w:pPr>
        <w:jc w:val="center"/>
        <w:rPr>
          <w:rFonts w:ascii="Arial Narrow" w:hAnsi="Arial Narrow"/>
          <w:sz w:val="24"/>
          <w:lang w:val="es-ES"/>
        </w:rPr>
      </w:pPr>
    </w:p>
    <w:p w:rsidR="007147CE" w:rsidRPr="009F6F56" w:rsidRDefault="00A45A68" w:rsidP="00A45A68">
      <w:pPr>
        <w:jc w:val="center"/>
        <w:rPr>
          <w:rFonts w:ascii="Arial Narrow" w:hAnsi="Arial Narrow"/>
          <w:b/>
          <w:color w:val="215868" w:themeColor="accent5" w:themeShade="80"/>
          <w:sz w:val="28"/>
          <w:lang w:val="es-ES"/>
        </w:rPr>
      </w:pPr>
      <w:r w:rsidRPr="009F6F56">
        <w:rPr>
          <w:rFonts w:ascii="Arial Narrow" w:hAnsi="Arial Narrow"/>
          <w:b/>
          <w:color w:val="215868" w:themeColor="accent5" w:themeShade="80"/>
          <w:sz w:val="28"/>
          <w:lang w:val="es-ES"/>
        </w:rPr>
        <w:t>DESCRIPCIÓN DE LOS PARÁMETROS ADJETIVOS</w:t>
      </w:r>
    </w:p>
    <w:p w:rsidR="003A4BFB" w:rsidRPr="004500B7" w:rsidRDefault="00205143" w:rsidP="00205143">
      <w:pPr>
        <w:jc w:val="both"/>
        <w:rPr>
          <w:rFonts w:ascii="Arial Narrow" w:hAnsi="Arial Narrow"/>
          <w:sz w:val="24"/>
          <w:szCs w:val="24"/>
        </w:rPr>
      </w:pPr>
      <w:r w:rsidRPr="004500B7">
        <w:rPr>
          <w:rFonts w:ascii="Arial Narrow" w:hAnsi="Arial Narrow"/>
          <w:sz w:val="24"/>
          <w:szCs w:val="24"/>
        </w:rPr>
        <w:t>Los parámetros o criterios adjetivos para evaluar el cumplimiento de la publicación de la información fundamental</w:t>
      </w:r>
      <w:r w:rsidR="000809E2" w:rsidRPr="004500B7">
        <w:rPr>
          <w:rFonts w:ascii="Arial Narrow" w:hAnsi="Arial Narrow"/>
          <w:sz w:val="24"/>
          <w:szCs w:val="24"/>
        </w:rPr>
        <w:t>, se encuentran contemplados</w:t>
      </w:r>
      <w:r w:rsidRPr="004500B7">
        <w:rPr>
          <w:rFonts w:ascii="Arial Narrow" w:hAnsi="Arial Narrow"/>
          <w:sz w:val="24"/>
          <w:szCs w:val="24"/>
        </w:rPr>
        <w:t xml:space="preserve"> </w:t>
      </w:r>
      <w:r w:rsidR="00AC708C" w:rsidRPr="004500B7">
        <w:rPr>
          <w:rFonts w:ascii="Arial Narrow" w:hAnsi="Arial Narrow"/>
          <w:sz w:val="24"/>
          <w:szCs w:val="24"/>
        </w:rPr>
        <w:t>en la Ley de Transparencia y Acceso a la Información Pública del Estado de Jalisco y sus Municipios</w:t>
      </w:r>
      <w:r w:rsidR="007E684B" w:rsidRPr="004500B7">
        <w:rPr>
          <w:rFonts w:ascii="Arial Narrow" w:hAnsi="Arial Narrow"/>
          <w:sz w:val="24"/>
          <w:szCs w:val="24"/>
        </w:rPr>
        <w:t>, toda vez que el artículo</w:t>
      </w:r>
      <w:r w:rsidR="0040511E" w:rsidRPr="004500B7">
        <w:rPr>
          <w:rFonts w:ascii="Arial Narrow" w:hAnsi="Arial Narrow"/>
          <w:sz w:val="24"/>
          <w:szCs w:val="24"/>
        </w:rPr>
        <w:t xml:space="preserve"> 3, punto 2, fracción I, inciso a),</w:t>
      </w:r>
      <w:r w:rsidR="00C86036" w:rsidRPr="004500B7">
        <w:rPr>
          <w:rFonts w:ascii="Arial Narrow" w:hAnsi="Arial Narrow"/>
          <w:sz w:val="24"/>
          <w:szCs w:val="24"/>
        </w:rPr>
        <w:t xml:space="preserve"> establece que la información fundamental es </w:t>
      </w:r>
      <w:r w:rsidR="000809E2" w:rsidRPr="004500B7">
        <w:rPr>
          <w:rFonts w:ascii="Arial Narrow" w:hAnsi="Arial Narrow"/>
          <w:sz w:val="24"/>
          <w:szCs w:val="24"/>
        </w:rPr>
        <w:t>la información pública de libre acceso que debe publicarse y difundirse de manera universal, permanente, actualizada y, en el caso de la información electrónica, a través de formatos amigables para el ciudadano, por ministerio de ley, sin que se requiera solicitud de parte interesada.</w:t>
      </w:r>
    </w:p>
    <w:p w:rsidR="003615AE" w:rsidRDefault="00620C1B" w:rsidP="003615AE">
      <w:pPr>
        <w:jc w:val="both"/>
        <w:rPr>
          <w:rFonts w:ascii="Arial Narrow" w:hAnsi="Arial Narrow"/>
          <w:sz w:val="24"/>
          <w:szCs w:val="24"/>
        </w:rPr>
      </w:pPr>
      <w:r w:rsidRPr="004500B7">
        <w:rPr>
          <w:rFonts w:ascii="Arial Narrow" w:hAnsi="Arial Narrow"/>
          <w:sz w:val="24"/>
          <w:szCs w:val="24"/>
        </w:rPr>
        <w:t xml:space="preserve">Por otra parte </w:t>
      </w:r>
      <w:r w:rsidR="003615AE">
        <w:rPr>
          <w:rFonts w:ascii="Arial Narrow" w:hAnsi="Arial Narrow"/>
          <w:sz w:val="24"/>
          <w:szCs w:val="24"/>
        </w:rPr>
        <w:t xml:space="preserve"> el artículo 8, párrafo 2, de</w:t>
      </w:r>
      <w:r w:rsidR="003615AE" w:rsidRPr="004500B7">
        <w:rPr>
          <w:rFonts w:ascii="Arial Narrow" w:hAnsi="Arial Narrow"/>
          <w:sz w:val="24"/>
          <w:szCs w:val="24"/>
        </w:rPr>
        <w:t xml:space="preserve"> la Ley de Transparencia y Acceso a la Información Pública del Estado de Jalisco y sus Municipios</w:t>
      </w:r>
      <w:r w:rsidR="00165B2B">
        <w:rPr>
          <w:rFonts w:ascii="Arial Narrow" w:hAnsi="Arial Narrow"/>
          <w:sz w:val="24"/>
          <w:szCs w:val="24"/>
        </w:rPr>
        <w:t xml:space="preserve">, establece </w:t>
      </w:r>
      <w:r w:rsidR="000747BB">
        <w:rPr>
          <w:rFonts w:ascii="Arial Narrow" w:hAnsi="Arial Narrow"/>
          <w:sz w:val="24"/>
          <w:szCs w:val="24"/>
        </w:rPr>
        <w:t xml:space="preserve">que </w:t>
      </w:r>
      <w:r w:rsidR="00165B2B">
        <w:rPr>
          <w:rFonts w:ascii="Arial Narrow" w:hAnsi="Arial Narrow"/>
          <w:sz w:val="24"/>
          <w:szCs w:val="24"/>
        </w:rPr>
        <w:t>l</w:t>
      </w:r>
      <w:r w:rsidR="003615AE" w:rsidRPr="003615AE">
        <w:rPr>
          <w:rFonts w:ascii="Arial Narrow" w:hAnsi="Arial Narrow"/>
          <w:sz w:val="24"/>
          <w:szCs w:val="24"/>
        </w:rPr>
        <w:t xml:space="preserve">a publicación de información fundamental </w:t>
      </w:r>
      <w:r w:rsidR="00FF104C">
        <w:rPr>
          <w:rFonts w:ascii="Arial Narrow" w:hAnsi="Arial Narrow"/>
          <w:sz w:val="24"/>
          <w:szCs w:val="24"/>
        </w:rPr>
        <w:lastRenderedPageBreak/>
        <w:t>tiene que</w:t>
      </w:r>
      <w:r w:rsidR="003615AE" w:rsidRPr="003615AE">
        <w:rPr>
          <w:rFonts w:ascii="Arial Narrow" w:hAnsi="Arial Narrow"/>
          <w:sz w:val="24"/>
          <w:szCs w:val="24"/>
        </w:rPr>
        <w:t xml:space="preserve"> realizarse con independencia de su publicación oficial y debe reunir los requisitos de claridad, calidad, certeza, veracidad, oportunidad y confiabilidad.</w:t>
      </w:r>
    </w:p>
    <w:p w:rsidR="007C6BB0" w:rsidRDefault="000747BB" w:rsidP="003615A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Asimismo, </w:t>
      </w:r>
      <w:r w:rsidR="007E174F">
        <w:rPr>
          <w:rFonts w:ascii="Arial Narrow" w:hAnsi="Arial Narrow"/>
          <w:sz w:val="24"/>
          <w:szCs w:val="24"/>
        </w:rPr>
        <w:t xml:space="preserve"> el a</w:t>
      </w:r>
      <w:r w:rsidR="007E174F" w:rsidRPr="007E174F">
        <w:rPr>
          <w:rFonts w:ascii="Arial Narrow" w:hAnsi="Arial Narrow"/>
          <w:sz w:val="24"/>
          <w:szCs w:val="24"/>
        </w:rPr>
        <w:t>rtículo 25, punto 1, fracción VI, de la Ley de Transparencia y Acceso a la Información Pública del Estado de Jalisco y sus Municipios</w:t>
      </w:r>
      <w:r w:rsidR="008620F3">
        <w:rPr>
          <w:rFonts w:ascii="Arial Narrow" w:hAnsi="Arial Narrow"/>
          <w:sz w:val="24"/>
          <w:szCs w:val="24"/>
        </w:rPr>
        <w:t xml:space="preserve">, </w:t>
      </w:r>
      <w:r w:rsidR="00CE2EF3">
        <w:rPr>
          <w:rFonts w:ascii="Arial Narrow" w:hAnsi="Arial Narrow"/>
          <w:sz w:val="24"/>
          <w:szCs w:val="24"/>
        </w:rPr>
        <w:t>constriñe a</w:t>
      </w:r>
      <w:r w:rsidR="007C6BB0" w:rsidRPr="007C6BB0">
        <w:rPr>
          <w:rFonts w:ascii="Arial Narrow" w:hAnsi="Arial Narrow"/>
          <w:sz w:val="24"/>
          <w:szCs w:val="24"/>
        </w:rPr>
        <w:t xml:space="preserve"> los sujetos obligados </w:t>
      </w:r>
      <w:r w:rsidR="00CE2EF3">
        <w:rPr>
          <w:rFonts w:ascii="Arial Narrow" w:hAnsi="Arial Narrow"/>
          <w:sz w:val="24"/>
          <w:szCs w:val="24"/>
        </w:rPr>
        <w:t xml:space="preserve">a </w:t>
      </w:r>
      <w:r w:rsidR="007C6BB0" w:rsidRPr="007C6BB0">
        <w:rPr>
          <w:rFonts w:ascii="Arial Narrow" w:hAnsi="Arial Narrow"/>
          <w:sz w:val="24"/>
          <w:szCs w:val="24"/>
        </w:rPr>
        <w:t>publicar permanentemente en internet o en otros medios de fácil acceso y comprensión para la población, así como actualizar al menos una vez al mes, la información fundamental que le corresponda.</w:t>
      </w:r>
    </w:p>
    <w:p w:rsidR="00241B15" w:rsidRPr="00241B15" w:rsidRDefault="00D56F5C" w:rsidP="00241B1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 igual forma, </w:t>
      </w:r>
      <w:r w:rsidR="00921075">
        <w:rPr>
          <w:rFonts w:ascii="Arial Narrow" w:hAnsi="Arial Narrow"/>
          <w:sz w:val="24"/>
          <w:szCs w:val="24"/>
        </w:rPr>
        <w:t>el a</w:t>
      </w:r>
      <w:r w:rsidR="00921075" w:rsidRPr="00D56F5C">
        <w:rPr>
          <w:rFonts w:ascii="Arial Narrow" w:hAnsi="Arial Narrow"/>
          <w:sz w:val="24"/>
          <w:szCs w:val="24"/>
        </w:rPr>
        <w:t xml:space="preserve">rtículo 119, punto 1, fracciones II, III, IV y VIII; </w:t>
      </w:r>
      <w:r w:rsidR="00921075">
        <w:rPr>
          <w:rFonts w:ascii="Arial Narrow" w:hAnsi="Arial Narrow"/>
          <w:sz w:val="24"/>
          <w:szCs w:val="24"/>
        </w:rPr>
        <w:t xml:space="preserve"> así como el </w:t>
      </w:r>
      <w:r w:rsidR="00921075" w:rsidRPr="00D56F5C">
        <w:rPr>
          <w:rFonts w:ascii="Arial Narrow" w:hAnsi="Arial Narrow"/>
          <w:sz w:val="24"/>
          <w:szCs w:val="24"/>
        </w:rPr>
        <w:t>art</w:t>
      </w:r>
      <w:r w:rsidR="00921075">
        <w:rPr>
          <w:rFonts w:ascii="Arial Narrow" w:hAnsi="Arial Narrow"/>
          <w:sz w:val="24"/>
          <w:szCs w:val="24"/>
        </w:rPr>
        <w:t>ículo</w:t>
      </w:r>
      <w:r w:rsidR="00921075" w:rsidRPr="00D56F5C">
        <w:rPr>
          <w:rFonts w:ascii="Arial Narrow" w:hAnsi="Arial Narrow"/>
          <w:sz w:val="24"/>
          <w:szCs w:val="24"/>
        </w:rPr>
        <w:t xml:space="preserve"> 123, fracci</w:t>
      </w:r>
      <w:r w:rsidR="00EA7CA1">
        <w:rPr>
          <w:rFonts w:ascii="Arial Narrow" w:hAnsi="Arial Narrow"/>
          <w:sz w:val="24"/>
          <w:szCs w:val="24"/>
        </w:rPr>
        <w:t xml:space="preserve">ón  I, inciso a); fracción II, </w:t>
      </w:r>
      <w:r w:rsidR="00921075" w:rsidRPr="00D56F5C">
        <w:rPr>
          <w:rFonts w:ascii="Arial Narrow" w:hAnsi="Arial Narrow"/>
          <w:sz w:val="24"/>
          <w:szCs w:val="24"/>
        </w:rPr>
        <w:t>inciso a)</w:t>
      </w:r>
      <w:r w:rsidR="00CE2EF3">
        <w:rPr>
          <w:rFonts w:ascii="Arial Narrow" w:hAnsi="Arial Narrow"/>
          <w:sz w:val="24"/>
          <w:szCs w:val="24"/>
        </w:rPr>
        <w:t>,</w:t>
      </w:r>
      <w:r w:rsidR="00921075" w:rsidRPr="00D56F5C">
        <w:rPr>
          <w:rFonts w:ascii="Arial Narrow" w:hAnsi="Arial Narrow"/>
          <w:sz w:val="24"/>
          <w:szCs w:val="24"/>
        </w:rPr>
        <w:t xml:space="preserve"> de la Ley de Transparencia y Acceso a la Información Pública del Estado de Jalisco y sus Municipios</w:t>
      </w:r>
      <w:r w:rsidR="00921075">
        <w:rPr>
          <w:rFonts w:ascii="Arial Narrow" w:hAnsi="Arial Narrow"/>
          <w:sz w:val="24"/>
          <w:szCs w:val="24"/>
        </w:rPr>
        <w:t>, establecen las i</w:t>
      </w:r>
      <w:r w:rsidR="00241B15" w:rsidRPr="00241B15">
        <w:rPr>
          <w:rFonts w:ascii="Arial Narrow" w:hAnsi="Arial Narrow"/>
          <w:sz w:val="24"/>
          <w:szCs w:val="24"/>
        </w:rPr>
        <w:t>nfracciones y sanciones en relación a la publicación de información fundamental</w:t>
      </w:r>
      <w:r w:rsidR="007333D6">
        <w:rPr>
          <w:rFonts w:ascii="Arial Narrow" w:hAnsi="Arial Narrow"/>
          <w:sz w:val="24"/>
          <w:szCs w:val="24"/>
        </w:rPr>
        <w:t xml:space="preserve">, respectivamente. </w:t>
      </w:r>
    </w:p>
    <w:p w:rsidR="003615AE" w:rsidRDefault="000A5824" w:rsidP="0020514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las razones antes expuestas, se concluyen</w:t>
      </w:r>
      <w:r w:rsidR="00742DDF">
        <w:rPr>
          <w:rFonts w:ascii="Arial Narrow" w:hAnsi="Arial Narrow"/>
          <w:sz w:val="24"/>
          <w:szCs w:val="24"/>
        </w:rPr>
        <w:t xml:space="preserve"> las características que deberá reunir la información pública fundamental, y que serán los parámetros</w:t>
      </w:r>
      <w:r>
        <w:rPr>
          <w:rFonts w:ascii="Arial Narrow" w:hAnsi="Arial Narrow"/>
          <w:sz w:val="24"/>
          <w:szCs w:val="24"/>
        </w:rPr>
        <w:t xml:space="preserve"> adjetivos a evaluar</w:t>
      </w:r>
      <w:r w:rsidR="007553AC">
        <w:rPr>
          <w:rFonts w:ascii="Arial Narrow" w:hAnsi="Arial Narrow"/>
          <w:sz w:val="24"/>
          <w:szCs w:val="24"/>
        </w:rPr>
        <w:t>:</w:t>
      </w:r>
    </w:p>
    <w:p w:rsidR="005E2D28" w:rsidRDefault="00B267F1" w:rsidP="00B267F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4023360" cy="2639695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5C" w:rsidRDefault="00747D7C" w:rsidP="0020514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Ahora bien, la evaluación de los parámetros adjetivos antes mencionados se llevará a cabo respondiendo las siguientes interrogantes:</w:t>
      </w:r>
    </w:p>
    <w:p w:rsidR="00617A05" w:rsidRPr="00617A05" w:rsidRDefault="00985721" w:rsidP="00617A05">
      <w:pPr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9710D9">
        <w:rPr>
          <w:rFonts w:ascii="Arial Narrow" w:hAnsi="Arial Narrow"/>
          <w:b/>
          <w:bCs/>
          <w:i/>
          <w:iCs/>
          <w:color w:val="215868" w:themeColor="accent5" w:themeShade="80"/>
          <w:sz w:val="24"/>
          <w:szCs w:val="24"/>
        </w:rPr>
        <w:t xml:space="preserve">1. </w:t>
      </w:r>
      <w:r w:rsidR="00617A05" w:rsidRPr="009710D9">
        <w:rPr>
          <w:rFonts w:ascii="Arial Narrow" w:eastAsia="Calibri" w:hAnsi="Arial Narrow" w:cs="Times New Roman"/>
          <w:b/>
          <w:bCs/>
          <w:i/>
          <w:iCs/>
          <w:color w:val="215868"/>
          <w:sz w:val="24"/>
          <w:szCs w:val="24"/>
        </w:rPr>
        <w:t>Publicidad:</w:t>
      </w:r>
      <w:r w:rsidR="00617A05" w:rsidRPr="00617A05">
        <w:rPr>
          <w:rFonts w:ascii="Arial Narrow" w:eastAsia="Calibri" w:hAnsi="Arial Narrow" w:cs="Times New Roman"/>
          <w:sz w:val="24"/>
          <w:szCs w:val="24"/>
        </w:rPr>
        <w:t xml:space="preserve"> ¿</w:t>
      </w:r>
      <w:r w:rsidR="00617A05" w:rsidRPr="00617A05">
        <w:rPr>
          <w:rFonts w:ascii="Arial Narrow" w:eastAsia="Calibri" w:hAnsi="Arial Narrow" w:cs="Times New Roman"/>
          <w:i/>
          <w:sz w:val="24"/>
          <w:szCs w:val="24"/>
        </w:rPr>
        <w:t xml:space="preserve">Se publica información relacionada con el artículo, fracción o inciso de que se trate? </w:t>
      </w:r>
    </w:p>
    <w:p w:rsidR="00617A05" w:rsidRPr="00617A05" w:rsidRDefault="00DD006B" w:rsidP="00617A05">
      <w:pPr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AB3816">
        <w:rPr>
          <w:rFonts w:ascii="Arial Narrow" w:hAnsi="Arial Narrow"/>
          <w:b/>
          <w:bCs/>
          <w:i/>
          <w:iCs/>
          <w:color w:val="215868" w:themeColor="accent5" w:themeShade="80"/>
          <w:sz w:val="24"/>
          <w:szCs w:val="24"/>
        </w:rPr>
        <w:lastRenderedPageBreak/>
        <w:t xml:space="preserve">2. </w:t>
      </w:r>
      <w:r w:rsidR="00617A05" w:rsidRPr="00AB3816">
        <w:rPr>
          <w:rFonts w:ascii="Arial Narrow" w:eastAsia="Calibri" w:hAnsi="Arial Narrow" w:cs="Times New Roman"/>
          <w:b/>
          <w:bCs/>
          <w:i/>
          <w:iCs/>
          <w:color w:val="215868"/>
          <w:sz w:val="24"/>
          <w:szCs w:val="24"/>
        </w:rPr>
        <w:t>Vigencia:</w:t>
      </w:r>
      <w:r w:rsidR="00617A05" w:rsidRPr="00617A0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617A05" w:rsidRPr="00617A05">
        <w:rPr>
          <w:rFonts w:ascii="Arial Narrow" w:eastAsia="Calibri" w:hAnsi="Arial Narrow" w:cs="Times New Roman"/>
          <w:i/>
          <w:sz w:val="24"/>
          <w:szCs w:val="24"/>
        </w:rPr>
        <w:t>¿La información está vigente/actualizada de acuerdo a los plazos que se establecen en los Lineamientos Generales para la Publicación y Actualización de la Información Fundamental?</w:t>
      </w:r>
    </w:p>
    <w:p w:rsidR="00617A05" w:rsidRPr="00617A05" w:rsidRDefault="00DD006B" w:rsidP="00617A05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AB3816">
        <w:rPr>
          <w:rFonts w:ascii="Arial Narrow" w:hAnsi="Arial Narrow"/>
          <w:b/>
          <w:bCs/>
          <w:i/>
          <w:iCs/>
          <w:color w:val="215868" w:themeColor="accent5" w:themeShade="80"/>
          <w:sz w:val="24"/>
          <w:szCs w:val="24"/>
        </w:rPr>
        <w:t xml:space="preserve">3. </w:t>
      </w:r>
      <w:r w:rsidR="00617A05" w:rsidRPr="00AB3816">
        <w:rPr>
          <w:rFonts w:ascii="Arial Narrow" w:eastAsia="Calibri" w:hAnsi="Arial Narrow" w:cs="Times New Roman"/>
          <w:b/>
          <w:bCs/>
          <w:i/>
          <w:iCs/>
          <w:color w:val="215868"/>
          <w:sz w:val="24"/>
          <w:szCs w:val="24"/>
        </w:rPr>
        <w:t>Accesibilidad: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617A05" w:rsidRPr="00617A05">
        <w:rPr>
          <w:rFonts w:ascii="Arial Narrow" w:eastAsia="Calibri" w:hAnsi="Arial Narrow" w:cs="Times New Roman"/>
          <w:sz w:val="24"/>
          <w:szCs w:val="24"/>
        </w:rPr>
        <w:t xml:space="preserve">¿La información es accesible o de fácil localización dentro del portal web? </w:t>
      </w:r>
    </w:p>
    <w:p w:rsidR="00617A05" w:rsidRPr="00617A05" w:rsidRDefault="00DD006B" w:rsidP="00617A05">
      <w:pPr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AB3816">
        <w:rPr>
          <w:rFonts w:ascii="Arial Narrow" w:hAnsi="Arial Narrow"/>
          <w:b/>
          <w:bCs/>
          <w:i/>
          <w:iCs/>
          <w:color w:val="215868" w:themeColor="accent5" w:themeShade="80"/>
          <w:sz w:val="24"/>
          <w:szCs w:val="24"/>
        </w:rPr>
        <w:t xml:space="preserve">4. </w:t>
      </w:r>
      <w:r w:rsidR="00617A05" w:rsidRPr="00AB3816">
        <w:rPr>
          <w:rFonts w:ascii="Arial Narrow" w:eastAsia="Calibri" w:hAnsi="Arial Narrow" w:cs="Times New Roman"/>
          <w:b/>
          <w:bCs/>
          <w:i/>
          <w:iCs/>
          <w:color w:val="215868"/>
          <w:sz w:val="24"/>
          <w:szCs w:val="24"/>
        </w:rPr>
        <w:t>Información Completa: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617A05" w:rsidRPr="00617A05">
        <w:rPr>
          <w:rFonts w:ascii="Arial Narrow" w:eastAsia="Calibri" w:hAnsi="Arial Narrow" w:cs="Times New Roman"/>
          <w:i/>
          <w:sz w:val="24"/>
          <w:szCs w:val="24"/>
        </w:rPr>
        <w:t xml:space="preserve">¿La información publicada cumple con todas las características o aspectos establecidos en la Ley y los Lineamientos Generales para la Publicación y Actualización de la Información Fundamental? </w:t>
      </w:r>
    </w:p>
    <w:p w:rsidR="00617A05" w:rsidRPr="00617A05" w:rsidRDefault="00617A05" w:rsidP="00617A05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617A05">
        <w:rPr>
          <w:rFonts w:ascii="Arial Narrow" w:eastAsia="Calibri" w:hAnsi="Arial Narrow" w:cs="Times New Roman"/>
          <w:sz w:val="24"/>
          <w:szCs w:val="24"/>
        </w:rPr>
        <w:t xml:space="preserve">Los valores que se utilizarán para evaluar el cumplimiento de los criterios adjetivos son: </w:t>
      </w:r>
    </w:p>
    <w:p w:rsidR="00617A05" w:rsidRPr="00617A05" w:rsidRDefault="00617A05" w:rsidP="00617A05">
      <w:pPr>
        <w:numPr>
          <w:ilvl w:val="0"/>
          <w:numId w:val="3"/>
        </w:numPr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617A05">
        <w:rPr>
          <w:rFonts w:ascii="Arial Narrow" w:eastAsia="Calibri" w:hAnsi="Arial Narrow" w:cs="Times New Roman"/>
          <w:sz w:val="24"/>
          <w:szCs w:val="24"/>
        </w:rPr>
        <w:t>‘0’ cuando NO se cumpla con el criterio</w:t>
      </w:r>
    </w:p>
    <w:p w:rsidR="00617A05" w:rsidRPr="00617A05" w:rsidRDefault="00617A05" w:rsidP="00617A05">
      <w:pPr>
        <w:numPr>
          <w:ilvl w:val="0"/>
          <w:numId w:val="3"/>
        </w:numPr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617A05">
        <w:rPr>
          <w:rFonts w:ascii="Arial Narrow" w:eastAsia="Calibri" w:hAnsi="Arial Narrow" w:cs="Times New Roman"/>
          <w:sz w:val="24"/>
          <w:szCs w:val="24"/>
        </w:rPr>
        <w:t>‘1’ cuando SÍ se cumpla</w:t>
      </w:r>
    </w:p>
    <w:p w:rsidR="00617A05" w:rsidRPr="00617A05" w:rsidRDefault="00617A05" w:rsidP="00617A05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BF5D9D">
        <w:rPr>
          <w:rFonts w:ascii="Arial Narrow" w:eastAsia="Calibri" w:hAnsi="Arial Narrow" w:cs="Times New Roman"/>
          <w:sz w:val="24"/>
          <w:szCs w:val="24"/>
        </w:rPr>
        <w:t>En ningún caso se podrá fraccionar el valor sobre el cumplimiento de la publicación de información de una fracción o inciso; el cumplimiento parcial de una obligación se considera como un incumplimiento.</w:t>
      </w:r>
    </w:p>
    <w:p w:rsidR="00936B4F" w:rsidRPr="004500B7" w:rsidRDefault="00936B4F" w:rsidP="00205143">
      <w:pPr>
        <w:jc w:val="both"/>
        <w:rPr>
          <w:rFonts w:ascii="Arial Narrow" w:hAnsi="Arial Narrow"/>
          <w:sz w:val="24"/>
          <w:szCs w:val="24"/>
        </w:rPr>
      </w:pPr>
    </w:p>
    <w:p w:rsidR="004555CC" w:rsidRPr="009F6F56" w:rsidRDefault="004555CC" w:rsidP="004555CC">
      <w:pPr>
        <w:jc w:val="center"/>
        <w:rPr>
          <w:rFonts w:ascii="Arial Narrow" w:hAnsi="Arial Narrow"/>
          <w:b/>
          <w:color w:val="215868" w:themeColor="accent5" w:themeShade="80"/>
          <w:sz w:val="28"/>
        </w:rPr>
      </w:pPr>
      <w:r w:rsidRPr="009F6F56">
        <w:rPr>
          <w:rFonts w:ascii="Arial Narrow" w:hAnsi="Arial Narrow"/>
          <w:b/>
          <w:color w:val="215868" w:themeColor="accent5" w:themeShade="80"/>
          <w:sz w:val="28"/>
        </w:rPr>
        <w:t>DESCRIPCIÓN DE LOS PARÁMETROS SUSTANTIVOS</w:t>
      </w:r>
    </w:p>
    <w:p w:rsidR="00573D21" w:rsidRPr="004500B7" w:rsidRDefault="004555CC" w:rsidP="004555CC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4500B7">
        <w:rPr>
          <w:rFonts w:ascii="Arial Narrow" w:hAnsi="Arial Narrow" w:cs="Arial"/>
          <w:sz w:val="24"/>
          <w:szCs w:val="24"/>
        </w:rPr>
        <w:t>Los parámetros sustantivos se relaciona</w:t>
      </w:r>
      <w:r w:rsidR="00122B47" w:rsidRPr="004500B7">
        <w:rPr>
          <w:rFonts w:ascii="Arial Narrow" w:hAnsi="Arial Narrow" w:cs="Arial"/>
          <w:sz w:val="24"/>
          <w:szCs w:val="24"/>
        </w:rPr>
        <w:t>n</w:t>
      </w:r>
      <w:r w:rsidRPr="004500B7">
        <w:rPr>
          <w:rFonts w:ascii="Arial Narrow" w:hAnsi="Arial Narrow" w:cs="Arial"/>
          <w:sz w:val="24"/>
          <w:szCs w:val="24"/>
        </w:rPr>
        <w:t xml:space="preserve"> con las obligaciones de publicación de inf</w:t>
      </w:r>
      <w:r w:rsidR="00F92578" w:rsidRPr="004500B7">
        <w:rPr>
          <w:rFonts w:ascii="Arial Narrow" w:hAnsi="Arial Narrow" w:cs="Arial"/>
          <w:sz w:val="24"/>
          <w:szCs w:val="24"/>
        </w:rPr>
        <w:t>ormación</w:t>
      </w:r>
      <w:r w:rsidR="00122B47" w:rsidRPr="004500B7">
        <w:rPr>
          <w:rFonts w:ascii="Arial Narrow" w:hAnsi="Arial Narrow" w:cs="Arial"/>
          <w:sz w:val="24"/>
          <w:szCs w:val="24"/>
        </w:rPr>
        <w:t xml:space="preserve"> fundamental </w:t>
      </w:r>
      <w:r w:rsidR="00E6285D" w:rsidRPr="004500B7">
        <w:rPr>
          <w:rFonts w:ascii="Arial Narrow" w:hAnsi="Arial Narrow" w:cs="Arial"/>
          <w:bCs/>
          <w:sz w:val="24"/>
          <w:szCs w:val="24"/>
          <w:lang w:val="es-ES"/>
        </w:rPr>
        <w:t>señalados</w:t>
      </w:r>
      <w:r w:rsidR="00573D21" w:rsidRPr="004500B7">
        <w:rPr>
          <w:rFonts w:ascii="Arial Narrow" w:hAnsi="Arial Narrow" w:cs="Arial"/>
          <w:bCs/>
          <w:sz w:val="24"/>
          <w:szCs w:val="24"/>
          <w:lang w:val="es-ES"/>
        </w:rPr>
        <w:t xml:space="preserve"> </w:t>
      </w:r>
      <w:r w:rsidR="007A74E2" w:rsidRPr="004500B7">
        <w:rPr>
          <w:rFonts w:ascii="Arial Narrow" w:hAnsi="Arial Narrow" w:cs="Arial"/>
          <w:bCs/>
          <w:sz w:val="24"/>
          <w:szCs w:val="24"/>
          <w:lang w:val="es-ES"/>
        </w:rPr>
        <w:t>en la Ley de Transparencia y Acceso a la Información Pública del Es</w:t>
      </w:r>
      <w:r w:rsidR="00E6285D" w:rsidRPr="004500B7">
        <w:rPr>
          <w:rFonts w:ascii="Arial Narrow" w:hAnsi="Arial Narrow" w:cs="Arial"/>
          <w:bCs/>
          <w:sz w:val="24"/>
          <w:szCs w:val="24"/>
          <w:lang w:val="es-ES"/>
        </w:rPr>
        <w:t xml:space="preserve">tado de Jalisco y sus Municipios, de manera general, aplicable a todos los sujetos obligados del Estado de Jalisco en el </w:t>
      </w:r>
      <w:r w:rsidR="00573D21" w:rsidRPr="004500B7">
        <w:rPr>
          <w:rFonts w:ascii="Arial Narrow" w:hAnsi="Arial Narrow" w:cs="Arial"/>
          <w:bCs/>
          <w:sz w:val="24"/>
          <w:szCs w:val="24"/>
          <w:lang w:val="es-ES"/>
        </w:rPr>
        <w:t>artículo 8</w:t>
      </w:r>
      <w:r w:rsidR="00CE2EF3">
        <w:rPr>
          <w:rFonts w:ascii="Arial Narrow" w:hAnsi="Arial Narrow" w:cs="Arial"/>
          <w:bCs/>
          <w:sz w:val="24"/>
          <w:szCs w:val="24"/>
          <w:lang w:val="es-ES"/>
        </w:rPr>
        <w:t>,</w:t>
      </w:r>
      <w:r w:rsidR="00573D21" w:rsidRPr="004500B7">
        <w:rPr>
          <w:rFonts w:ascii="Arial Narrow" w:hAnsi="Arial Narrow" w:cs="Arial"/>
          <w:bCs/>
          <w:sz w:val="24"/>
          <w:szCs w:val="24"/>
          <w:lang w:val="es-ES"/>
        </w:rPr>
        <w:t xml:space="preserve"> numeral 1, </w:t>
      </w:r>
      <w:r w:rsidR="00B64CD1" w:rsidRPr="004500B7">
        <w:rPr>
          <w:rFonts w:ascii="Arial Narrow" w:hAnsi="Arial Narrow" w:cs="Arial"/>
          <w:bCs/>
          <w:sz w:val="24"/>
          <w:szCs w:val="24"/>
          <w:lang w:val="es-ES"/>
        </w:rPr>
        <w:t>en todas sus fracciones e incisos</w:t>
      </w:r>
      <w:r w:rsidR="005D22B2" w:rsidRPr="004500B7">
        <w:rPr>
          <w:rFonts w:ascii="Arial Narrow" w:hAnsi="Arial Narrow" w:cs="Arial"/>
          <w:bCs/>
          <w:sz w:val="24"/>
          <w:szCs w:val="24"/>
          <w:lang w:val="es-ES"/>
        </w:rPr>
        <w:t>; así como de manera específica</w:t>
      </w:r>
      <w:r w:rsidR="0044081D">
        <w:rPr>
          <w:rFonts w:ascii="Arial Narrow" w:hAnsi="Arial Narrow" w:cs="Arial"/>
          <w:bCs/>
          <w:sz w:val="24"/>
          <w:szCs w:val="24"/>
          <w:lang w:val="es-ES"/>
        </w:rPr>
        <w:t xml:space="preserve"> dependiendo la naturaleza de</w:t>
      </w:r>
      <w:r w:rsidR="00317D77" w:rsidRPr="004500B7">
        <w:rPr>
          <w:rFonts w:ascii="Arial Narrow" w:hAnsi="Arial Narrow" w:cs="Arial"/>
          <w:bCs/>
          <w:sz w:val="24"/>
          <w:szCs w:val="24"/>
          <w:lang w:val="es-ES"/>
        </w:rPr>
        <w:t xml:space="preserve"> cada sujeto obligado</w:t>
      </w:r>
      <w:r w:rsidR="009473BB" w:rsidRPr="004500B7">
        <w:rPr>
          <w:rFonts w:ascii="Arial Narrow" w:hAnsi="Arial Narrow" w:cs="Arial"/>
          <w:bCs/>
          <w:sz w:val="24"/>
          <w:szCs w:val="24"/>
          <w:lang w:val="es-ES"/>
        </w:rPr>
        <w:t xml:space="preserve"> </w:t>
      </w:r>
      <w:r w:rsidR="00573D21" w:rsidRPr="004500B7">
        <w:rPr>
          <w:rFonts w:ascii="Arial Narrow" w:hAnsi="Arial Narrow" w:cs="Arial"/>
          <w:bCs/>
          <w:sz w:val="24"/>
          <w:szCs w:val="24"/>
          <w:lang w:val="es-ES"/>
        </w:rPr>
        <w:t>contemplad</w:t>
      </w:r>
      <w:r w:rsidR="009473BB" w:rsidRPr="004500B7">
        <w:rPr>
          <w:rFonts w:ascii="Arial Narrow" w:hAnsi="Arial Narrow" w:cs="Arial"/>
          <w:bCs/>
          <w:sz w:val="24"/>
          <w:szCs w:val="24"/>
          <w:lang w:val="es-ES"/>
        </w:rPr>
        <w:t>o</w:t>
      </w:r>
      <w:r w:rsidR="00573D21" w:rsidRPr="004500B7">
        <w:rPr>
          <w:rFonts w:ascii="Arial Narrow" w:hAnsi="Arial Narrow" w:cs="Arial"/>
          <w:bCs/>
          <w:sz w:val="24"/>
          <w:szCs w:val="24"/>
          <w:lang w:val="es-ES"/>
        </w:rPr>
        <w:t xml:space="preserve"> en los artículos </w:t>
      </w:r>
      <w:r w:rsidR="009473BB" w:rsidRPr="004500B7">
        <w:rPr>
          <w:rFonts w:ascii="Arial Narrow" w:hAnsi="Arial Narrow" w:cs="Arial"/>
          <w:bCs/>
          <w:sz w:val="24"/>
          <w:szCs w:val="24"/>
          <w:lang w:val="es-ES"/>
        </w:rPr>
        <w:t xml:space="preserve"> del </w:t>
      </w:r>
      <w:r w:rsidR="00573D21" w:rsidRPr="004500B7">
        <w:rPr>
          <w:rFonts w:ascii="Arial Narrow" w:hAnsi="Arial Narrow" w:cs="Arial"/>
          <w:bCs/>
          <w:sz w:val="24"/>
          <w:szCs w:val="24"/>
          <w:lang w:val="es-ES"/>
        </w:rPr>
        <w:t>9</w:t>
      </w:r>
      <w:r w:rsidR="009473BB" w:rsidRPr="004500B7">
        <w:rPr>
          <w:rFonts w:ascii="Arial Narrow" w:hAnsi="Arial Narrow" w:cs="Arial"/>
          <w:bCs/>
          <w:sz w:val="24"/>
          <w:szCs w:val="24"/>
          <w:lang w:val="es-ES"/>
        </w:rPr>
        <w:t xml:space="preserve"> al </w:t>
      </w:r>
      <w:r w:rsidR="0044081D">
        <w:rPr>
          <w:rFonts w:ascii="Arial Narrow" w:hAnsi="Arial Narrow" w:cs="Arial"/>
          <w:bCs/>
          <w:sz w:val="24"/>
          <w:szCs w:val="24"/>
          <w:lang w:val="es-ES"/>
        </w:rPr>
        <w:t>16-Quá</w:t>
      </w:r>
      <w:r w:rsidR="00573D21" w:rsidRPr="004500B7">
        <w:rPr>
          <w:rFonts w:ascii="Arial Narrow" w:hAnsi="Arial Narrow" w:cs="Arial"/>
          <w:bCs/>
          <w:sz w:val="24"/>
          <w:szCs w:val="24"/>
          <w:lang w:val="es-ES"/>
        </w:rPr>
        <w:t>ter de la Ley antes mencionada</w:t>
      </w:r>
      <w:r w:rsidR="009473BB" w:rsidRPr="004500B7">
        <w:rPr>
          <w:rFonts w:ascii="Arial Narrow" w:hAnsi="Arial Narrow" w:cs="Arial"/>
          <w:bCs/>
          <w:sz w:val="24"/>
          <w:szCs w:val="24"/>
          <w:lang w:val="es-ES"/>
        </w:rPr>
        <w:t>.</w:t>
      </w:r>
    </w:p>
    <w:p w:rsidR="001232E7" w:rsidRPr="004500B7" w:rsidRDefault="00DF2789" w:rsidP="004555CC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4500B7">
        <w:rPr>
          <w:rFonts w:ascii="Arial Narrow" w:hAnsi="Arial Narrow" w:cs="Arial"/>
          <w:sz w:val="24"/>
          <w:szCs w:val="24"/>
        </w:rPr>
        <w:t xml:space="preserve">Ahora bien, </w:t>
      </w:r>
      <w:r w:rsidR="004555CC" w:rsidRPr="004500B7">
        <w:rPr>
          <w:rFonts w:ascii="Arial Narrow" w:hAnsi="Arial Narrow" w:cs="Arial"/>
          <w:sz w:val="24"/>
          <w:szCs w:val="24"/>
        </w:rPr>
        <w:t xml:space="preserve">todas las fracciones </w:t>
      </w:r>
      <w:r w:rsidR="00F2626D" w:rsidRPr="004500B7">
        <w:rPr>
          <w:rFonts w:ascii="Arial Narrow" w:hAnsi="Arial Narrow" w:cs="Arial"/>
          <w:sz w:val="24"/>
          <w:szCs w:val="24"/>
        </w:rPr>
        <w:t xml:space="preserve">e incisos </w:t>
      </w:r>
      <w:r w:rsidR="004555CC" w:rsidRPr="004500B7">
        <w:rPr>
          <w:rFonts w:ascii="Arial Narrow" w:hAnsi="Arial Narrow" w:cs="Arial"/>
          <w:sz w:val="24"/>
          <w:szCs w:val="24"/>
        </w:rPr>
        <w:t>del ar</w:t>
      </w:r>
      <w:r w:rsidR="00F2626D" w:rsidRPr="004500B7">
        <w:rPr>
          <w:rFonts w:ascii="Arial Narrow" w:hAnsi="Arial Narrow" w:cs="Arial"/>
          <w:sz w:val="24"/>
          <w:szCs w:val="24"/>
        </w:rPr>
        <w:t>tículo 8</w:t>
      </w:r>
      <w:r w:rsidR="00DE78E4">
        <w:rPr>
          <w:rFonts w:ascii="Arial Narrow" w:hAnsi="Arial Narrow" w:cs="Arial"/>
          <w:sz w:val="24"/>
          <w:szCs w:val="24"/>
        </w:rPr>
        <w:t>,</w:t>
      </w:r>
      <w:r w:rsidR="00A3498A" w:rsidRPr="004500B7">
        <w:rPr>
          <w:rFonts w:ascii="Arial Narrow" w:hAnsi="Arial Narrow" w:cs="Arial"/>
          <w:sz w:val="24"/>
          <w:szCs w:val="24"/>
        </w:rPr>
        <w:t xml:space="preserve"> de la </w:t>
      </w:r>
      <w:r w:rsidR="00A3498A" w:rsidRPr="004500B7">
        <w:rPr>
          <w:rFonts w:ascii="Arial Narrow" w:hAnsi="Arial Narrow" w:cs="Arial"/>
          <w:bCs/>
          <w:sz w:val="24"/>
          <w:szCs w:val="24"/>
          <w:lang w:val="es-ES"/>
        </w:rPr>
        <w:t>Ley de Transparencia y Acceso a la Información Pública del Estado de Jalisco y sus Municipios,</w:t>
      </w:r>
      <w:r w:rsidR="00A3498A" w:rsidRPr="004500B7">
        <w:rPr>
          <w:rFonts w:ascii="Arial Narrow" w:hAnsi="Arial Narrow" w:cs="Arial"/>
          <w:sz w:val="24"/>
          <w:szCs w:val="24"/>
        </w:rPr>
        <w:t xml:space="preserve"> </w:t>
      </w:r>
      <w:r w:rsidR="00F2626D" w:rsidRPr="004500B7">
        <w:rPr>
          <w:rFonts w:ascii="Arial Narrow" w:hAnsi="Arial Narrow" w:cs="Arial"/>
          <w:sz w:val="24"/>
          <w:szCs w:val="24"/>
        </w:rPr>
        <w:t>son aplicable</w:t>
      </w:r>
      <w:r w:rsidR="00A3498A" w:rsidRPr="004500B7">
        <w:rPr>
          <w:rFonts w:ascii="Arial Narrow" w:hAnsi="Arial Narrow" w:cs="Arial"/>
          <w:sz w:val="24"/>
          <w:szCs w:val="24"/>
        </w:rPr>
        <w:t xml:space="preserve">s a todos los sujetos obligados; </w:t>
      </w:r>
      <w:r w:rsidR="00FF0AFD" w:rsidRPr="004500B7">
        <w:rPr>
          <w:rFonts w:ascii="Arial Narrow" w:hAnsi="Arial Narrow" w:cs="Arial"/>
          <w:sz w:val="24"/>
          <w:szCs w:val="24"/>
        </w:rPr>
        <w:t xml:space="preserve">y los artículos del </w:t>
      </w:r>
      <w:r w:rsidR="004555CC" w:rsidRPr="004500B7">
        <w:rPr>
          <w:rFonts w:ascii="Arial Narrow" w:hAnsi="Arial Narrow" w:cs="Arial"/>
          <w:sz w:val="24"/>
          <w:szCs w:val="24"/>
        </w:rPr>
        <w:t>9 al 16</w:t>
      </w:r>
      <w:r w:rsidR="00972C35">
        <w:rPr>
          <w:rFonts w:ascii="Arial Narrow" w:hAnsi="Arial Narrow" w:cs="Arial"/>
          <w:sz w:val="24"/>
          <w:szCs w:val="24"/>
        </w:rPr>
        <w:t>-Quá</w:t>
      </w:r>
      <w:r w:rsidR="00B0210E" w:rsidRPr="004500B7">
        <w:rPr>
          <w:rFonts w:ascii="Arial Narrow" w:hAnsi="Arial Narrow" w:cs="Arial"/>
          <w:sz w:val="24"/>
          <w:szCs w:val="24"/>
        </w:rPr>
        <w:t>ter</w:t>
      </w:r>
      <w:r w:rsidR="00FF0AFD" w:rsidRPr="004500B7">
        <w:rPr>
          <w:rFonts w:ascii="Arial Narrow" w:hAnsi="Arial Narrow" w:cs="Arial"/>
          <w:sz w:val="24"/>
          <w:szCs w:val="24"/>
        </w:rPr>
        <w:t xml:space="preserve">, son aplicables a </w:t>
      </w:r>
      <w:r w:rsidR="006F4FF3">
        <w:rPr>
          <w:rFonts w:ascii="Arial Narrow" w:hAnsi="Arial Narrow" w:cs="Arial"/>
          <w:sz w:val="24"/>
          <w:szCs w:val="24"/>
        </w:rPr>
        <w:t>cada sujeto obligado dependiendo</w:t>
      </w:r>
      <w:r w:rsidR="00FF0AFD" w:rsidRPr="004500B7">
        <w:rPr>
          <w:rFonts w:ascii="Arial Narrow" w:hAnsi="Arial Narrow" w:cs="Arial"/>
          <w:sz w:val="24"/>
          <w:szCs w:val="24"/>
        </w:rPr>
        <w:t xml:space="preserve"> la naturaleza de éstos</w:t>
      </w:r>
      <w:r w:rsidR="001232E7" w:rsidRPr="004500B7">
        <w:rPr>
          <w:rFonts w:ascii="Arial Narrow" w:hAnsi="Arial Narrow" w:cs="Arial"/>
          <w:sz w:val="24"/>
          <w:szCs w:val="24"/>
        </w:rPr>
        <w:t xml:space="preserve"> o </w:t>
      </w:r>
      <w:r w:rsidR="004555CC" w:rsidRPr="004500B7">
        <w:rPr>
          <w:rFonts w:ascii="Arial Narrow" w:hAnsi="Arial Narrow" w:cs="Arial"/>
          <w:sz w:val="24"/>
          <w:szCs w:val="24"/>
        </w:rPr>
        <w:t>dada la</w:t>
      </w:r>
      <w:r w:rsidR="002F6EE3">
        <w:rPr>
          <w:rFonts w:ascii="Arial Narrow" w:hAnsi="Arial Narrow" w:cs="Arial"/>
          <w:sz w:val="24"/>
          <w:szCs w:val="24"/>
        </w:rPr>
        <w:t>s</w:t>
      </w:r>
      <w:r w:rsidR="004555CC" w:rsidRPr="004500B7">
        <w:rPr>
          <w:rFonts w:ascii="Arial Narrow" w:hAnsi="Arial Narrow" w:cs="Arial"/>
          <w:sz w:val="24"/>
          <w:szCs w:val="24"/>
        </w:rPr>
        <w:t xml:space="preserve"> atribuciones o funciones</w:t>
      </w:r>
      <w:r w:rsidR="001232E7" w:rsidRPr="004500B7">
        <w:rPr>
          <w:rFonts w:ascii="Arial Narrow" w:hAnsi="Arial Narrow" w:cs="Arial"/>
          <w:sz w:val="24"/>
          <w:szCs w:val="24"/>
        </w:rPr>
        <w:t xml:space="preserve">. </w:t>
      </w:r>
    </w:p>
    <w:p w:rsidR="004555CC" w:rsidRPr="004500B7" w:rsidRDefault="001232E7" w:rsidP="004555CC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4500B7">
        <w:rPr>
          <w:rFonts w:ascii="Arial Narrow" w:hAnsi="Arial Narrow" w:cs="Arial"/>
          <w:sz w:val="24"/>
          <w:szCs w:val="24"/>
        </w:rPr>
        <w:lastRenderedPageBreak/>
        <w:t>No obstante lo anterior, si una fracción o inciso</w:t>
      </w:r>
      <w:r w:rsidR="004555CC" w:rsidRPr="004500B7">
        <w:rPr>
          <w:rFonts w:ascii="Arial Narrow" w:hAnsi="Arial Narrow" w:cs="Arial"/>
          <w:sz w:val="24"/>
          <w:szCs w:val="24"/>
        </w:rPr>
        <w:t xml:space="preserve"> relativos a la información fundamental no es aplicable, se deberá informar esta situación y otorgar las razones fundadas y motivadas de dicha situación. </w:t>
      </w:r>
      <w:r w:rsidRPr="004500B7">
        <w:rPr>
          <w:rFonts w:ascii="Arial Narrow" w:hAnsi="Arial Narrow" w:cs="Arial"/>
          <w:sz w:val="24"/>
          <w:szCs w:val="24"/>
        </w:rPr>
        <w:t xml:space="preserve">Asimismo, </w:t>
      </w:r>
      <w:r w:rsidR="004555CC" w:rsidRPr="004500B7">
        <w:rPr>
          <w:rFonts w:ascii="Arial Narrow" w:hAnsi="Arial Narrow" w:cs="Arial"/>
          <w:sz w:val="24"/>
          <w:szCs w:val="24"/>
        </w:rPr>
        <w:t>deberá especificar cuando en un periodo determinado no se genere la información relativa a cualquiera de las fracciones o incisos contenidos en los artículos del 8 al 16</w:t>
      </w:r>
      <w:r w:rsidR="00F06FA3" w:rsidRPr="004500B7">
        <w:rPr>
          <w:rFonts w:ascii="Arial Narrow" w:hAnsi="Arial Narrow" w:cs="Arial"/>
          <w:sz w:val="24"/>
          <w:szCs w:val="24"/>
        </w:rPr>
        <w:t>-Quáter</w:t>
      </w:r>
      <w:r w:rsidR="004555CC" w:rsidRPr="004500B7">
        <w:rPr>
          <w:rFonts w:ascii="Arial Narrow" w:hAnsi="Arial Narrow" w:cs="Arial"/>
          <w:sz w:val="24"/>
          <w:szCs w:val="24"/>
        </w:rPr>
        <w:t xml:space="preserve"> de la Ley. </w:t>
      </w:r>
    </w:p>
    <w:p w:rsidR="004500B7" w:rsidRPr="008A0B73" w:rsidRDefault="004500B7" w:rsidP="003F1A01">
      <w:pPr>
        <w:spacing w:before="120" w:after="120" w:line="360" w:lineRule="auto"/>
        <w:jc w:val="both"/>
        <w:rPr>
          <w:rFonts w:ascii="Arial Narrow" w:hAnsi="Arial Narrow" w:cs="Arial"/>
          <w:b/>
          <w:color w:val="215868"/>
        </w:rPr>
      </w:pPr>
    </w:p>
    <w:p w:rsidR="00D47586" w:rsidRPr="009F6F56" w:rsidRDefault="00D47586" w:rsidP="00D47586">
      <w:pPr>
        <w:pStyle w:val="NormalWeb"/>
        <w:spacing w:before="120" w:beforeAutospacing="0" w:after="160" w:afterAutospacing="0" w:line="276" w:lineRule="auto"/>
        <w:jc w:val="center"/>
        <w:rPr>
          <w:rFonts w:ascii="Arial Narrow" w:hAnsi="Arial Narrow" w:cs="Arial"/>
          <w:b/>
          <w:color w:val="215868" w:themeColor="accent5" w:themeShade="80"/>
          <w:sz w:val="28"/>
          <w:szCs w:val="22"/>
          <w:lang w:val="es-MX"/>
        </w:rPr>
      </w:pPr>
      <w:r w:rsidRPr="009F6F56">
        <w:rPr>
          <w:rFonts w:ascii="Arial Narrow" w:hAnsi="Arial Narrow" w:cs="Arial"/>
          <w:b/>
          <w:color w:val="215868" w:themeColor="accent5" w:themeShade="80"/>
          <w:sz w:val="28"/>
          <w:szCs w:val="22"/>
          <w:lang w:val="es-MX"/>
        </w:rPr>
        <w:t>EVALUACIÓN DEL CUMPLIMIENTO DE LA PUBLICACIÓN DE INFORMACIÓN FUNDAMENTAL</w:t>
      </w:r>
    </w:p>
    <w:p w:rsidR="00D47586" w:rsidRPr="008A0B73" w:rsidRDefault="00D47586" w:rsidP="006C1FA6">
      <w:pPr>
        <w:pStyle w:val="NormalWeb"/>
        <w:spacing w:before="120" w:beforeAutospacing="0" w:after="160" w:afterAutospacing="0"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C1FA6" w:rsidRPr="004500B7" w:rsidRDefault="006C1FA6" w:rsidP="006C1FA6">
      <w:pPr>
        <w:pStyle w:val="NormalWeb"/>
        <w:spacing w:before="120" w:beforeAutospacing="0" w:after="160" w:afterAutospacing="0" w:line="276" w:lineRule="auto"/>
        <w:jc w:val="both"/>
        <w:rPr>
          <w:rFonts w:ascii="Arial Narrow" w:hAnsi="Arial Narrow" w:cs="Arial"/>
          <w:lang w:val="es-MX"/>
        </w:rPr>
      </w:pPr>
      <w:r w:rsidRPr="004500B7">
        <w:rPr>
          <w:rFonts w:ascii="Arial Narrow" w:hAnsi="Arial Narrow" w:cs="Arial"/>
          <w:lang w:val="es-MX"/>
        </w:rPr>
        <w:t>La evaluación de los parámetros sustantivos se llevará a cabo respondiendo los siguientes cuestionamientos:</w:t>
      </w:r>
    </w:p>
    <w:p w:rsidR="003F1A01" w:rsidRDefault="006C1FA6" w:rsidP="006B0F6F">
      <w:pPr>
        <w:spacing w:before="120"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97865">
        <w:rPr>
          <w:rFonts w:ascii="Arial Narrow" w:hAnsi="Arial Narrow" w:cs="Arial"/>
          <w:b/>
          <w:sz w:val="24"/>
          <w:szCs w:val="24"/>
        </w:rPr>
        <w:t>Artículo 8, fracción VI, inciso j)</w:t>
      </w:r>
      <w:r w:rsidR="001713E9" w:rsidRPr="00197865">
        <w:rPr>
          <w:rFonts w:ascii="Arial Narrow" w:hAnsi="Arial Narrow" w:cs="Arial"/>
          <w:b/>
          <w:sz w:val="24"/>
          <w:szCs w:val="24"/>
        </w:rPr>
        <w:t>,</w:t>
      </w:r>
      <w:r w:rsidRPr="00197865">
        <w:rPr>
          <w:rFonts w:ascii="Arial Narrow" w:hAnsi="Arial Narrow" w:cs="Arial"/>
          <w:b/>
          <w:sz w:val="24"/>
          <w:szCs w:val="24"/>
        </w:rPr>
        <w:t xml:space="preserve"> de la Ley de Transparencia y Acceso a la Información Pública del Estado de Jalisco y Sus Municipios</w:t>
      </w:r>
      <w:r w:rsidR="00F156E1" w:rsidRPr="00197865">
        <w:rPr>
          <w:rFonts w:ascii="Arial Narrow" w:hAnsi="Arial Narrow" w:cs="Arial"/>
          <w:b/>
          <w:sz w:val="24"/>
          <w:szCs w:val="24"/>
        </w:rPr>
        <w:t>.</w:t>
      </w:r>
    </w:p>
    <w:tbl>
      <w:tblPr>
        <w:tblW w:w="556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93"/>
        <w:gridCol w:w="192"/>
        <w:gridCol w:w="276"/>
        <w:gridCol w:w="3669"/>
        <w:gridCol w:w="1051"/>
        <w:gridCol w:w="881"/>
        <w:gridCol w:w="1325"/>
        <w:gridCol w:w="1171"/>
        <w:gridCol w:w="1235"/>
      </w:tblGrid>
      <w:tr w:rsidR="00310957" w:rsidRPr="00BF5D9D" w:rsidTr="00920A65">
        <w:trPr>
          <w:trHeight w:val="500"/>
        </w:trPr>
        <w:tc>
          <w:tcPr>
            <w:tcW w:w="2166" w:type="pct"/>
            <w:gridSpan w:val="4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215867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  <w:t>Parámetros Sustantivos / Parámetros Adjetivo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215867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Publicidad 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215867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Vigencia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215867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  <w:t>Accesibilidad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215867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  <w:t>Información</w:t>
            </w:r>
            <w:r w:rsidRPr="00BF5D9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  <w:br/>
              <w:t>Completa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215867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Calificación </w:t>
            </w:r>
          </w:p>
        </w:tc>
      </w:tr>
      <w:tr w:rsidR="00310957" w:rsidRPr="00BF5D9D" w:rsidTr="00920A65">
        <w:trPr>
          <w:trHeight w:val="285"/>
        </w:trPr>
        <w:tc>
          <w:tcPr>
            <w:tcW w:w="2166" w:type="pct"/>
            <w:gridSpan w:val="4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31849B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i/>
                <w:iCs/>
                <w:color w:val="FFFFFF"/>
                <w:sz w:val="18"/>
                <w:szCs w:val="18"/>
                <w:lang w:eastAsia="es-MX"/>
              </w:rPr>
              <w:t xml:space="preserve">Art. 8 Información Fundamental General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31849B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31849B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31849B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31849B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31849B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</w:tr>
      <w:tr w:rsidR="00310957" w:rsidRPr="00BF5D9D" w:rsidTr="00920A65">
        <w:trPr>
          <w:trHeight w:val="499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70" w:type="pct"/>
            <w:gridSpan w:val="3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93CDDD"/>
            <w:vAlign w:val="center"/>
            <w:hideMark/>
          </w:tcPr>
          <w:p w:rsidR="00BF5D9D" w:rsidRPr="00BF5D9D" w:rsidRDefault="00BF5D9D" w:rsidP="00FD55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VI. La información sobre la gestión pública, que comprende: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0957" w:rsidRPr="00BF5D9D" w:rsidTr="00920A65">
        <w:trPr>
          <w:trHeight w:val="499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vAlign w:val="center"/>
            <w:hideMark/>
          </w:tcPr>
          <w:p w:rsidR="00BF5D9D" w:rsidRPr="00BF5D9D" w:rsidRDefault="00BF5D9D" w:rsidP="00FD55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vAlign w:val="center"/>
            <w:hideMark/>
          </w:tcPr>
          <w:p w:rsidR="00BF5D9D" w:rsidRPr="00BF5D9D" w:rsidRDefault="00BF5D9D" w:rsidP="00FD55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j) Las versiones estenográficas, así como las actas o minutas de las reuniones o sesiones de sus órganos colegiados;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0957" w:rsidRPr="00BF5D9D" w:rsidTr="00920A65">
        <w:trPr>
          <w:trHeight w:val="52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74" w:type="pct"/>
            <w:gridSpan w:val="2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B6DDE8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 xml:space="preserve">SESIONES DE PLENO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E5E0E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5F1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E5E0E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5F1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10957" w:rsidRPr="00BF5D9D" w:rsidTr="00920A65">
        <w:trPr>
          <w:trHeight w:val="57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EF3"/>
            <w:vAlign w:val="center"/>
            <w:hideMark/>
          </w:tcPr>
          <w:p w:rsidR="00BF5D9D" w:rsidRPr="00BF5D9D" w:rsidRDefault="00BF5D9D" w:rsidP="00FD55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¿Se publican las versiones estenográficas de las sesiones del Pleno del Ayuntamiento?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F2DDD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09" w:type="pct"/>
            <w:gridSpan w:val="4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BFBFBF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</w:tc>
      </w:tr>
      <w:tr w:rsidR="00310957" w:rsidRPr="00BF5D9D" w:rsidTr="00920A65">
        <w:trPr>
          <w:trHeight w:val="55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EF3"/>
            <w:vAlign w:val="center"/>
            <w:hideMark/>
          </w:tcPr>
          <w:p w:rsidR="00BF5D9D" w:rsidRPr="00BF5D9D" w:rsidRDefault="00BF5D9D" w:rsidP="00FD55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¿Se publican las actas íntegras o las minutas de las sesiones del Pleno del Ayuntamiento?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F2DDD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09" w:type="pct"/>
            <w:gridSpan w:val="4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BFBFBF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0957" w:rsidRPr="00BF5D9D" w:rsidTr="00920A65">
        <w:trPr>
          <w:trHeight w:val="499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74" w:type="pct"/>
            <w:gridSpan w:val="2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 xml:space="preserve">SESIONES DE LAS COMISIONES EDILICIAS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E5E0E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5F1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E5E0E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5F1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10957" w:rsidRPr="00BF5D9D" w:rsidTr="00920A65">
        <w:trPr>
          <w:trHeight w:val="51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EF3"/>
            <w:vAlign w:val="center"/>
            <w:hideMark/>
          </w:tcPr>
          <w:p w:rsidR="00BF5D9D" w:rsidRPr="00BF5D9D" w:rsidRDefault="00BF5D9D" w:rsidP="00FD55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¿Se publican las versiones estenográficas de todas y cada una de las sesiones de las Comisiones Edilicias </w:t>
            </w: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lastRenderedPageBreak/>
              <w:t>del Ayuntamiento?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F2DDD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309" w:type="pct"/>
            <w:gridSpan w:val="4"/>
            <w:vMerge w:val="restart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BFBFBF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0957" w:rsidRPr="00BF5D9D" w:rsidTr="00920A65">
        <w:trPr>
          <w:trHeight w:val="57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EF3"/>
            <w:vAlign w:val="center"/>
            <w:hideMark/>
          </w:tcPr>
          <w:p w:rsidR="00BF5D9D" w:rsidRPr="00BF5D9D" w:rsidRDefault="00BF5D9D" w:rsidP="00FD5527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¿Se publican las actas íntegras o las minutas de todas y cada una de las sesiones de las Comisiones Edilicias del Ayuntamiento?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F2DDD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09" w:type="pct"/>
            <w:gridSpan w:val="4"/>
            <w:vMerge/>
            <w:tcBorders>
              <w:top w:val="nil"/>
              <w:left w:val="nil"/>
              <w:bottom w:val="single" w:sz="4" w:space="0" w:color="DDD9C3"/>
              <w:right w:val="nil"/>
            </w:tcBorders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10957" w:rsidRPr="00BF5D9D" w:rsidTr="00920A65">
        <w:trPr>
          <w:trHeight w:val="499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74" w:type="pct"/>
            <w:gridSpan w:val="2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  <w:t xml:space="preserve">COMITÉ DE TRANSPARENCIA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E5E0E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5F1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E5E0E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5F1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10957" w:rsidRPr="00BF5D9D" w:rsidTr="00920A65">
        <w:trPr>
          <w:trHeight w:val="45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EF3"/>
            <w:vAlign w:val="center"/>
            <w:hideMark/>
          </w:tcPr>
          <w:p w:rsidR="00BF5D9D" w:rsidRPr="00BF5D9D" w:rsidRDefault="00BF5D9D" w:rsidP="00920A6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¿Se publican las versiones estenográficas de las sesiones del Comité de Transparencia?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F2DDD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09" w:type="pct"/>
            <w:gridSpan w:val="4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BFBFBF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0957" w:rsidRPr="00BF5D9D" w:rsidTr="00920A65">
        <w:trPr>
          <w:trHeight w:val="30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EF3"/>
            <w:vAlign w:val="center"/>
            <w:hideMark/>
          </w:tcPr>
          <w:p w:rsidR="00BF5D9D" w:rsidRPr="00BF5D9D" w:rsidRDefault="00BF5D9D" w:rsidP="00920A6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 xml:space="preserve">¿Se publican las actas íntegras o las minutas de las sesiones del Comité de Transparencia?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F2DDD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09" w:type="pct"/>
            <w:gridSpan w:val="4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BFBFBF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0957" w:rsidRPr="00BF5D9D" w:rsidTr="00920A65">
        <w:trPr>
          <w:trHeight w:val="499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74" w:type="pct"/>
            <w:gridSpan w:val="2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AUDIO Y VÍDEO SESIONES DEL PLENO DEL AYUNTAMIENTO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E5E0E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5F1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E5E0E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5F1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10957" w:rsidRPr="00BF5D9D" w:rsidTr="00920A65">
        <w:trPr>
          <w:trHeight w:val="51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EF3"/>
            <w:vAlign w:val="center"/>
            <w:hideMark/>
          </w:tcPr>
          <w:p w:rsidR="00BF5D9D" w:rsidRPr="00BF5D9D" w:rsidRDefault="00BF5D9D" w:rsidP="00920A6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¿Se publica el audio y vídeo de la última sesión del Pleno del Ayuntamiento?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F2DDD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09" w:type="pct"/>
            <w:gridSpan w:val="4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BFBFBF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0957" w:rsidRPr="00BF5D9D" w:rsidTr="00920A65">
        <w:trPr>
          <w:trHeight w:val="645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EF3"/>
            <w:vAlign w:val="center"/>
            <w:hideMark/>
          </w:tcPr>
          <w:p w:rsidR="00BF5D9D" w:rsidRPr="00BF5D9D" w:rsidRDefault="00BF5D9D" w:rsidP="00920A6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En relación a la información histórica del audio y vídeo de las sesiones del Pleno del Ayuntamiento: ¿Se publica la información a partir del 01 de marzo de 2015?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F2DDD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09" w:type="pct"/>
            <w:gridSpan w:val="4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BFBFBF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0957" w:rsidRPr="00BF5D9D" w:rsidTr="00920A65">
        <w:trPr>
          <w:trHeight w:val="72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EF3"/>
            <w:vAlign w:val="center"/>
            <w:hideMark/>
          </w:tcPr>
          <w:p w:rsidR="00BF5D9D" w:rsidRPr="00BF5D9D" w:rsidRDefault="00BF5D9D" w:rsidP="00920A6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La información histórica del audio y vídeo de las sesiones del Pleno del Ayuntamiento publicadas a partir del 01 de marzo de 2015 ¿Se publica en orden cronológico, de tal manera que permita la accesibilidad al c</w:t>
            </w:r>
            <w:r w:rsidR="005B6C57" w:rsidRPr="005B6C5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i</w:t>
            </w: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udadano?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F2DDD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FBFBF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FBFBF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FBFBF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FBFBF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0957" w:rsidRPr="00BF5D9D" w:rsidTr="00920A65">
        <w:trPr>
          <w:trHeight w:val="81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EF3"/>
            <w:vAlign w:val="center"/>
            <w:hideMark/>
          </w:tcPr>
          <w:p w:rsidR="00BF5D9D" w:rsidRPr="00BF5D9D" w:rsidRDefault="00BF5D9D" w:rsidP="00920A6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En relación a la información histórica del audio y vídeo de las sesiones del Pleno del Ayuntamiento: ¿Se publica la información a partir del 01 de octubre de 2015?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F2DDD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309" w:type="pct"/>
            <w:gridSpan w:val="4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BFBFBF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10957" w:rsidRPr="00BF5D9D" w:rsidTr="00920A65">
        <w:trPr>
          <w:trHeight w:val="87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6DDE8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3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DBEEF3"/>
            <w:vAlign w:val="center"/>
            <w:hideMark/>
          </w:tcPr>
          <w:p w:rsidR="00BF5D9D" w:rsidRPr="00BF5D9D" w:rsidRDefault="00BF5D9D" w:rsidP="00920A6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La información histórica del audio y vídeo de las sesiones del Pleno del Ayuntamiento publicadas a partir del 01 de octubre de 2015 ¿Se publica en orden cronológico, de tal manera que permita la accesibilidad al c</w:t>
            </w:r>
            <w:r w:rsidR="005B6C57" w:rsidRPr="005B6C57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i</w:t>
            </w: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udadano?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F2DDDC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FBFBF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FBFBF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FBFBF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BFBFBF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20A65" w:rsidRPr="00BF5D9D" w:rsidTr="00920A65">
        <w:trPr>
          <w:trHeight w:val="499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bottom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70" w:type="pct"/>
            <w:gridSpan w:val="3"/>
            <w:tcBorders>
              <w:top w:val="single" w:sz="4" w:space="0" w:color="DDD9C3"/>
              <w:left w:val="nil"/>
              <w:bottom w:val="single" w:sz="4" w:space="0" w:color="DDD9C3"/>
              <w:right w:val="nil"/>
            </w:tcBorders>
            <w:shd w:val="clear" w:color="000000" w:fill="93CDDD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es-MX"/>
              </w:rPr>
              <w:t>Calificación Final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DDD9C3"/>
              <w:right w:val="nil"/>
            </w:tcBorders>
            <w:shd w:val="clear" w:color="000000" w:fill="93CDDD"/>
            <w:noWrap/>
            <w:vAlign w:val="center"/>
            <w:hideMark/>
          </w:tcPr>
          <w:p w:rsidR="00BF5D9D" w:rsidRPr="00BF5D9D" w:rsidRDefault="00BF5D9D" w:rsidP="00BF5D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</w:pPr>
            <w:r w:rsidRPr="00BF5D9D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920A65" w:rsidRPr="004500B7" w:rsidRDefault="00920A65" w:rsidP="006C1FA6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3A4BFB" w:rsidRPr="009F6F56" w:rsidRDefault="00A45A68" w:rsidP="00767870">
      <w:pPr>
        <w:jc w:val="center"/>
        <w:rPr>
          <w:rFonts w:ascii="Arial Narrow" w:hAnsi="Arial Narrow" w:cs="Arial"/>
          <w:b/>
          <w:color w:val="215868"/>
          <w:sz w:val="28"/>
        </w:rPr>
      </w:pPr>
      <w:r w:rsidRPr="00197865">
        <w:rPr>
          <w:rFonts w:ascii="Arial Narrow" w:hAnsi="Arial Narrow" w:cs="Arial"/>
          <w:b/>
          <w:color w:val="215868"/>
          <w:sz w:val="28"/>
        </w:rPr>
        <w:t>CÁLCULO DE CALIFICACIONES</w:t>
      </w:r>
    </w:p>
    <w:p w:rsidR="00AC427D" w:rsidRDefault="00AC427D" w:rsidP="003A4BFB">
      <w:pPr>
        <w:spacing w:before="120" w:after="120"/>
        <w:ind w:firstLine="6"/>
        <w:jc w:val="both"/>
        <w:rPr>
          <w:rFonts w:ascii="Arial Narrow" w:hAnsi="Arial Narrow" w:cs="Arial"/>
          <w:sz w:val="24"/>
          <w:szCs w:val="24"/>
        </w:rPr>
      </w:pPr>
    </w:p>
    <w:p w:rsidR="003A4BFB" w:rsidRPr="004500B7" w:rsidRDefault="003A4BFB" w:rsidP="003A4BFB">
      <w:pPr>
        <w:spacing w:before="120" w:after="120"/>
        <w:ind w:firstLine="6"/>
        <w:jc w:val="both"/>
        <w:rPr>
          <w:rFonts w:ascii="Arial Narrow" w:hAnsi="Arial Narrow" w:cs="Arial"/>
          <w:sz w:val="24"/>
          <w:szCs w:val="24"/>
        </w:rPr>
      </w:pPr>
      <w:r w:rsidRPr="004500B7">
        <w:rPr>
          <w:rFonts w:ascii="Arial Narrow" w:hAnsi="Arial Narrow" w:cs="Arial"/>
          <w:sz w:val="24"/>
          <w:szCs w:val="24"/>
        </w:rPr>
        <w:t xml:space="preserve">El nivel de cumplimiento de la publicación de la información fundamental se evalúa utilizando una escala 0-1, donde el valor ‘0’ significa que NO cumple con el aspecto evaluado, y el ‘1’ que SÍ cumple. La calificación se calcula bajo las siguientes fórmulas: </w:t>
      </w:r>
    </w:p>
    <w:p w:rsidR="00B01518" w:rsidRPr="00B01518" w:rsidRDefault="00B01518" w:rsidP="00B01518">
      <w:pPr>
        <w:spacing w:before="360" w:after="120" w:line="360" w:lineRule="auto"/>
        <w:rPr>
          <w:rFonts w:ascii="Arial Narrow" w:hAnsi="Arial Narrow" w:cs="Arial"/>
          <w:b/>
          <w:i/>
          <w:color w:val="215868"/>
        </w:rPr>
      </w:pPr>
      <w:r w:rsidRPr="00B01518">
        <w:rPr>
          <w:rFonts w:ascii="Arial Narrow" w:hAnsi="Arial Narrow" w:cs="Arial"/>
          <w:b/>
          <w:i/>
          <w:color w:val="215868"/>
        </w:rPr>
        <w:lastRenderedPageBreak/>
        <w:t xml:space="preserve">Índice de cumplimiento por </w:t>
      </w:r>
      <w:r w:rsidR="00DE656A">
        <w:rPr>
          <w:rFonts w:ascii="Arial Narrow" w:hAnsi="Arial Narrow" w:cs="Arial"/>
          <w:b/>
          <w:i/>
          <w:color w:val="215868"/>
        </w:rPr>
        <w:t>división de la información</w:t>
      </w:r>
    </w:p>
    <w:tbl>
      <w:tblPr>
        <w:tblW w:w="0" w:type="auto"/>
        <w:tblInd w:w="3094" w:type="dxa"/>
        <w:tblLook w:val="01E0"/>
      </w:tblPr>
      <w:tblGrid>
        <w:gridCol w:w="632"/>
        <w:gridCol w:w="326"/>
        <w:gridCol w:w="710"/>
        <w:gridCol w:w="697"/>
      </w:tblGrid>
      <w:tr w:rsidR="00B01518" w:rsidRPr="00B01518" w:rsidTr="00F90637">
        <w:trPr>
          <w:cantSplit/>
        </w:trPr>
        <w:tc>
          <w:tcPr>
            <w:tcW w:w="0" w:type="auto"/>
            <w:vMerge w:val="restart"/>
            <w:vAlign w:val="center"/>
          </w:tcPr>
          <w:p w:rsidR="00B01518" w:rsidRPr="00B01518" w:rsidRDefault="00B01518" w:rsidP="00F90637">
            <w:pPr>
              <w:jc w:val="both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01518">
              <w:rPr>
                <w:rFonts w:ascii="Arial Narrow" w:hAnsi="Arial Narrow" w:cs="Arial"/>
                <w:b/>
                <w:bCs/>
                <w:i/>
                <w:iCs/>
              </w:rPr>
              <w:t>C</w:t>
            </w:r>
            <w:r w:rsidR="00DE656A">
              <w:rPr>
                <w:rFonts w:ascii="Arial Narrow" w:hAnsi="Arial Narrow" w:cs="Arial"/>
                <w:b/>
                <w:bCs/>
                <w:i/>
                <w:iCs/>
              </w:rPr>
              <w:t>DI</w:t>
            </w:r>
            <w:r w:rsidRPr="00B01518">
              <w:rPr>
                <w:rFonts w:ascii="Arial Narrow" w:hAnsi="Arial Narrow" w:cs="Arial"/>
                <w:b/>
                <w:bCs/>
                <w:i/>
                <w:iCs/>
              </w:rPr>
              <w:t>=</w:t>
            </w:r>
          </w:p>
        </w:tc>
        <w:tc>
          <w:tcPr>
            <w:tcW w:w="0" w:type="auto"/>
            <w:vMerge w:val="restart"/>
            <w:vAlign w:val="center"/>
          </w:tcPr>
          <w:p w:rsidR="00B01518" w:rsidRPr="00B01518" w:rsidRDefault="00B01518" w:rsidP="00F90637">
            <w:pPr>
              <w:jc w:val="right"/>
              <w:rPr>
                <w:rFonts w:ascii="Arial Narrow" w:hAnsi="Arial Narrow" w:cs="Arial"/>
                <w:bCs/>
                <w:i/>
                <w:iCs/>
                <w:sz w:val="40"/>
                <w:szCs w:val="40"/>
              </w:rPr>
            </w:pPr>
            <w:r w:rsidRPr="00B01518">
              <w:rPr>
                <w:rFonts w:ascii="Arial Narrow" w:hAnsi="Arial Narrow" w:cs="Arial"/>
                <w:bCs/>
                <w:i/>
                <w:iCs/>
                <w:sz w:val="40"/>
                <w:szCs w:val="40"/>
              </w:rPr>
              <w:t>(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01518" w:rsidRPr="00B01518" w:rsidRDefault="00B01518" w:rsidP="00F90637">
            <w:pPr>
              <w:jc w:val="center"/>
              <w:rPr>
                <w:rFonts w:ascii="Arial Narrow" w:hAnsi="Arial Narrow" w:cs="Arial"/>
                <w:bCs/>
                <w:i/>
                <w:iCs/>
              </w:rPr>
            </w:pPr>
            <w:r w:rsidRPr="00B01518">
              <w:rPr>
                <w:rFonts w:ascii="Arial Narrow" w:hAnsi="Arial Narrow" w:cs="Arial"/>
                <w:bCs/>
                <w:i/>
                <w:iCs/>
              </w:rPr>
              <w:t>∑ VO</w:t>
            </w:r>
            <w:r w:rsidRPr="00B01518">
              <w:rPr>
                <w:rFonts w:ascii="Arial Narrow" w:hAnsi="Arial Narrow" w:cs="Arial"/>
                <w:bCs/>
                <w:i/>
                <w:iCs/>
                <w:vertAlign w:val="subscript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B01518" w:rsidRPr="00B01518" w:rsidRDefault="00B01518" w:rsidP="00F90637">
            <w:pPr>
              <w:rPr>
                <w:rFonts w:ascii="Arial Narrow" w:hAnsi="Arial Narrow" w:cs="Arial"/>
                <w:bCs/>
                <w:i/>
                <w:iCs/>
                <w:sz w:val="40"/>
                <w:szCs w:val="40"/>
              </w:rPr>
            </w:pPr>
            <w:r w:rsidRPr="00B01518">
              <w:rPr>
                <w:rFonts w:ascii="Arial Narrow" w:hAnsi="Arial Narrow" w:cs="Arial"/>
                <w:bCs/>
                <w:i/>
                <w:iCs/>
                <w:sz w:val="40"/>
                <w:szCs w:val="40"/>
              </w:rPr>
              <w:t>)</w:t>
            </w:r>
            <w:r w:rsidRPr="00B01518">
              <w:rPr>
                <w:rFonts w:ascii="Arial Narrow" w:hAnsi="Arial Narrow" w:cs="Arial"/>
                <w:bCs/>
                <w:i/>
                <w:iCs/>
                <w:szCs w:val="40"/>
              </w:rPr>
              <w:t>*100</w:t>
            </w:r>
          </w:p>
        </w:tc>
      </w:tr>
      <w:tr w:rsidR="00B01518" w:rsidRPr="00B01518" w:rsidTr="00F90637">
        <w:trPr>
          <w:cantSplit/>
        </w:trPr>
        <w:tc>
          <w:tcPr>
            <w:tcW w:w="0" w:type="auto"/>
            <w:vMerge/>
          </w:tcPr>
          <w:p w:rsidR="00B01518" w:rsidRPr="00B01518" w:rsidRDefault="00B01518" w:rsidP="00F90637">
            <w:pPr>
              <w:jc w:val="both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B01518" w:rsidRPr="00B01518" w:rsidRDefault="00B01518" w:rsidP="00F90637">
            <w:pPr>
              <w:jc w:val="center"/>
              <w:rPr>
                <w:rFonts w:ascii="Arial Narrow" w:hAnsi="Arial Narrow" w:cs="Arial"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01518" w:rsidRPr="00B01518" w:rsidRDefault="00B01518" w:rsidP="00F90637">
            <w:pPr>
              <w:jc w:val="center"/>
              <w:rPr>
                <w:rFonts w:ascii="Arial Narrow" w:hAnsi="Arial Narrow" w:cs="Arial"/>
                <w:bCs/>
                <w:i/>
                <w:iCs/>
              </w:rPr>
            </w:pPr>
            <w:r w:rsidRPr="00B01518">
              <w:rPr>
                <w:rFonts w:ascii="Arial Narrow" w:hAnsi="Arial Narrow" w:cs="Arial"/>
                <w:bCs/>
                <w:i/>
                <w:iCs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:rsidR="00B01518" w:rsidRPr="00B01518" w:rsidRDefault="00B01518" w:rsidP="00F90637">
            <w:pPr>
              <w:jc w:val="center"/>
              <w:rPr>
                <w:rFonts w:ascii="Arial Narrow" w:hAnsi="Arial Narrow" w:cs="Arial"/>
                <w:bCs/>
                <w:i/>
                <w:iCs/>
              </w:rPr>
            </w:pPr>
          </w:p>
        </w:tc>
      </w:tr>
    </w:tbl>
    <w:p w:rsidR="00B01518" w:rsidRPr="00B01518" w:rsidRDefault="00B01518" w:rsidP="00B01518">
      <w:pPr>
        <w:spacing w:before="120"/>
        <w:jc w:val="both"/>
        <w:rPr>
          <w:rFonts w:ascii="Arial Narrow" w:hAnsi="Arial Narrow" w:cs="Arial"/>
        </w:rPr>
      </w:pPr>
      <w:r w:rsidRPr="00B01518">
        <w:rPr>
          <w:rFonts w:ascii="Arial Narrow" w:hAnsi="Arial Narrow" w:cs="Arial"/>
        </w:rPr>
        <w:t>Donde:</w:t>
      </w:r>
    </w:p>
    <w:p w:rsidR="00B01518" w:rsidRPr="00B01518" w:rsidRDefault="006B1301" w:rsidP="00B01518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  <w:i/>
          <w:iCs/>
        </w:rPr>
        <w:t>CD</w:t>
      </w:r>
      <w:r w:rsidR="00B01518" w:rsidRPr="00B01518">
        <w:rPr>
          <w:rFonts w:ascii="Arial Narrow" w:hAnsi="Arial Narrow" w:cs="Arial"/>
          <w:b/>
          <w:bCs/>
          <w:i/>
          <w:iCs/>
        </w:rPr>
        <w:t xml:space="preserve">I= </w:t>
      </w:r>
      <w:r w:rsidR="00B01518" w:rsidRPr="00B01518">
        <w:rPr>
          <w:rFonts w:ascii="Arial Narrow" w:hAnsi="Arial Narrow" w:cs="Arial"/>
          <w:i/>
          <w:iCs/>
        </w:rPr>
        <w:t xml:space="preserve">Calificación por </w:t>
      </w:r>
      <w:r w:rsidR="00DE656A">
        <w:rPr>
          <w:rFonts w:ascii="Arial Narrow" w:hAnsi="Arial Narrow" w:cs="Arial"/>
          <w:i/>
          <w:iCs/>
        </w:rPr>
        <w:t>división de la información</w:t>
      </w:r>
    </w:p>
    <w:p w:rsidR="00B01518" w:rsidRPr="00B01518" w:rsidRDefault="00B01518" w:rsidP="00B01518">
      <w:pPr>
        <w:jc w:val="both"/>
        <w:rPr>
          <w:rFonts w:ascii="Arial Narrow" w:hAnsi="Arial Narrow" w:cs="Arial"/>
          <w:i/>
          <w:iCs/>
        </w:rPr>
      </w:pPr>
      <w:r w:rsidRPr="00B01518">
        <w:rPr>
          <w:rFonts w:ascii="Arial Narrow" w:hAnsi="Arial Narrow" w:cs="Arial"/>
          <w:b/>
          <w:bCs/>
          <w:i/>
          <w:iCs/>
        </w:rPr>
        <w:t>VO</w:t>
      </w:r>
      <w:r w:rsidRPr="00B01518">
        <w:rPr>
          <w:rFonts w:ascii="Arial Narrow" w:hAnsi="Arial Narrow" w:cs="Arial"/>
          <w:b/>
          <w:bCs/>
          <w:i/>
          <w:iCs/>
          <w:vertAlign w:val="subscript"/>
        </w:rPr>
        <w:t>i</w:t>
      </w:r>
      <w:r w:rsidRPr="00B01518">
        <w:rPr>
          <w:rFonts w:ascii="Arial Narrow" w:hAnsi="Arial Narrow" w:cs="Arial"/>
          <w:b/>
          <w:bCs/>
          <w:i/>
          <w:iCs/>
        </w:rPr>
        <w:t xml:space="preserve"> = </w:t>
      </w:r>
      <w:r w:rsidRPr="00B01518">
        <w:rPr>
          <w:rFonts w:ascii="Arial Narrow" w:hAnsi="Arial Narrow" w:cs="Arial"/>
          <w:i/>
          <w:iCs/>
        </w:rPr>
        <w:t>Valor obtenido por el sujeto obligado i*</w:t>
      </w:r>
      <w:r w:rsidRPr="00B01518">
        <w:rPr>
          <w:rStyle w:val="Refdenotaalpie"/>
          <w:rFonts w:ascii="Arial Narrow" w:hAnsi="Arial Narrow" w:cs="Arial"/>
          <w:i/>
          <w:iCs/>
        </w:rPr>
        <w:footnoteReference w:customMarkFollows="1" w:id="2"/>
        <w:t>*</w:t>
      </w:r>
      <w:r w:rsidRPr="00B01518">
        <w:rPr>
          <w:rFonts w:ascii="Arial Narrow" w:hAnsi="Arial Narrow" w:cs="Arial"/>
          <w:i/>
          <w:iCs/>
        </w:rPr>
        <w:t xml:space="preserve"> en cada parámetro adjetivo evaluado</w:t>
      </w:r>
    </w:p>
    <w:p w:rsidR="00B01518" w:rsidRPr="00B01518" w:rsidRDefault="00B01518" w:rsidP="00B01518">
      <w:pPr>
        <w:jc w:val="both"/>
        <w:rPr>
          <w:rFonts w:ascii="Arial Narrow" w:hAnsi="Arial Narrow" w:cs="Arial"/>
          <w:i/>
          <w:iCs/>
        </w:rPr>
      </w:pPr>
      <w:r w:rsidRPr="00B01518">
        <w:rPr>
          <w:rFonts w:ascii="Arial Narrow" w:hAnsi="Arial Narrow" w:cs="Arial"/>
          <w:b/>
          <w:bCs/>
          <w:i/>
          <w:iCs/>
        </w:rPr>
        <w:t xml:space="preserve">n= </w:t>
      </w:r>
      <w:r w:rsidRPr="00B01518">
        <w:rPr>
          <w:rFonts w:ascii="Arial Narrow" w:hAnsi="Arial Narrow" w:cs="Arial"/>
          <w:i/>
          <w:iCs/>
        </w:rPr>
        <w:t>Total de parámetros evaluados</w:t>
      </w:r>
    </w:p>
    <w:p w:rsidR="00B01518" w:rsidRPr="00B01518" w:rsidRDefault="00B01518" w:rsidP="00B01518">
      <w:pPr>
        <w:autoSpaceDE w:val="0"/>
        <w:autoSpaceDN w:val="0"/>
        <w:adjustRightInd w:val="0"/>
        <w:spacing w:before="160" w:after="160"/>
        <w:jc w:val="both"/>
        <w:rPr>
          <w:rFonts w:ascii="Arial Narrow" w:hAnsi="Arial Narrow" w:cs="Arial"/>
        </w:rPr>
      </w:pPr>
      <w:r w:rsidRPr="00B01518">
        <w:rPr>
          <w:rFonts w:ascii="Arial Narrow" w:hAnsi="Arial Narrow" w:cs="Arial"/>
          <w:b/>
          <w:bCs/>
        </w:rPr>
        <w:t>Escala de calificación</w:t>
      </w:r>
      <w:r w:rsidRPr="00B01518">
        <w:rPr>
          <w:rFonts w:ascii="Arial Narrow" w:hAnsi="Arial Narrow" w:cs="Arial"/>
        </w:rPr>
        <w:t>: 0 -100</w:t>
      </w:r>
    </w:p>
    <w:p w:rsidR="007A47B0" w:rsidRDefault="007A47B0" w:rsidP="00B01518">
      <w:pPr>
        <w:spacing w:before="360" w:after="120" w:line="360" w:lineRule="auto"/>
        <w:rPr>
          <w:rFonts w:ascii="Arial Narrow" w:hAnsi="Arial Narrow" w:cs="Arial"/>
          <w:b/>
          <w:i/>
          <w:color w:val="215868"/>
        </w:rPr>
      </w:pPr>
    </w:p>
    <w:p w:rsidR="00B01518" w:rsidRPr="00B01518" w:rsidRDefault="00B01518" w:rsidP="00B01518">
      <w:pPr>
        <w:spacing w:before="360" w:after="120" w:line="360" w:lineRule="auto"/>
        <w:rPr>
          <w:rFonts w:ascii="Arial Narrow" w:hAnsi="Arial Narrow" w:cs="Arial"/>
          <w:b/>
          <w:i/>
          <w:color w:val="215868"/>
        </w:rPr>
      </w:pPr>
      <w:r w:rsidRPr="00B01518">
        <w:rPr>
          <w:rFonts w:ascii="Arial Narrow" w:hAnsi="Arial Narrow" w:cs="Arial"/>
          <w:b/>
          <w:i/>
          <w:color w:val="215868"/>
        </w:rPr>
        <w:t xml:space="preserve">Índice de cumplimiento </w:t>
      </w:r>
      <w:r w:rsidR="007A47B0">
        <w:rPr>
          <w:rFonts w:ascii="Arial Narrow" w:hAnsi="Arial Narrow" w:cs="Arial"/>
          <w:b/>
          <w:i/>
          <w:color w:val="215868"/>
        </w:rPr>
        <w:t>final</w:t>
      </w:r>
      <w:r w:rsidRPr="00B01518">
        <w:rPr>
          <w:rFonts w:ascii="Arial Narrow" w:hAnsi="Arial Narrow" w:cs="Arial"/>
          <w:b/>
          <w:i/>
          <w:color w:val="215868"/>
        </w:rPr>
        <w:t xml:space="preserve"> </w:t>
      </w:r>
    </w:p>
    <w:tbl>
      <w:tblPr>
        <w:tblW w:w="0" w:type="auto"/>
        <w:tblInd w:w="3094" w:type="dxa"/>
        <w:tblLook w:val="01E0"/>
      </w:tblPr>
      <w:tblGrid>
        <w:gridCol w:w="562"/>
        <w:gridCol w:w="326"/>
        <w:gridCol w:w="890"/>
        <w:gridCol w:w="697"/>
      </w:tblGrid>
      <w:tr w:rsidR="00B01518" w:rsidRPr="00B01518" w:rsidTr="00F90637">
        <w:trPr>
          <w:cantSplit/>
        </w:trPr>
        <w:tc>
          <w:tcPr>
            <w:tcW w:w="0" w:type="auto"/>
            <w:vMerge w:val="restart"/>
            <w:vAlign w:val="center"/>
          </w:tcPr>
          <w:p w:rsidR="00B01518" w:rsidRPr="00B01518" w:rsidRDefault="00B01518" w:rsidP="007A47B0">
            <w:pPr>
              <w:jc w:val="both"/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B01518">
              <w:rPr>
                <w:rFonts w:ascii="Arial Narrow" w:hAnsi="Arial Narrow" w:cs="Arial"/>
                <w:b/>
                <w:bCs/>
                <w:i/>
                <w:iCs/>
              </w:rPr>
              <w:t>CF=</w:t>
            </w:r>
          </w:p>
        </w:tc>
        <w:tc>
          <w:tcPr>
            <w:tcW w:w="0" w:type="auto"/>
            <w:vMerge w:val="restart"/>
            <w:vAlign w:val="center"/>
          </w:tcPr>
          <w:p w:rsidR="00B01518" w:rsidRPr="00B01518" w:rsidRDefault="00B01518" w:rsidP="00F90637">
            <w:pPr>
              <w:jc w:val="right"/>
              <w:rPr>
                <w:rFonts w:ascii="Arial Narrow" w:hAnsi="Arial Narrow" w:cs="Arial"/>
                <w:bCs/>
                <w:i/>
                <w:iCs/>
                <w:sz w:val="40"/>
                <w:szCs w:val="40"/>
              </w:rPr>
            </w:pPr>
            <w:r w:rsidRPr="00B01518">
              <w:rPr>
                <w:rFonts w:ascii="Arial Narrow" w:hAnsi="Arial Narrow" w:cs="Arial"/>
                <w:bCs/>
                <w:i/>
                <w:iCs/>
                <w:sz w:val="40"/>
                <w:szCs w:val="40"/>
              </w:rPr>
              <w:t>(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01518" w:rsidRPr="00B01518" w:rsidRDefault="00B01518" w:rsidP="00F90637">
            <w:pPr>
              <w:jc w:val="center"/>
              <w:rPr>
                <w:rFonts w:ascii="Arial Narrow" w:hAnsi="Arial Narrow" w:cs="Arial"/>
                <w:bCs/>
                <w:i/>
                <w:iCs/>
              </w:rPr>
            </w:pPr>
            <w:r w:rsidRPr="00B01518">
              <w:rPr>
                <w:rFonts w:ascii="Arial Narrow" w:hAnsi="Arial Narrow" w:cs="Arial"/>
                <w:bCs/>
                <w:i/>
                <w:iCs/>
              </w:rPr>
              <w:t>∑ VOCI</w:t>
            </w:r>
            <w:r w:rsidRPr="00B01518">
              <w:rPr>
                <w:rFonts w:ascii="Arial Narrow" w:hAnsi="Arial Narrow" w:cs="Arial"/>
                <w:bCs/>
                <w:i/>
                <w:iCs/>
                <w:vertAlign w:val="subscript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B01518" w:rsidRPr="00B01518" w:rsidRDefault="00B01518" w:rsidP="00F90637">
            <w:pPr>
              <w:rPr>
                <w:rFonts w:ascii="Arial Narrow" w:hAnsi="Arial Narrow" w:cs="Arial"/>
                <w:bCs/>
                <w:i/>
                <w:iCs/>
                <w:sz w:val="40"/>
                <w:szCs w:val="40"/>
              </w:rPr>
            </w:pPr>
            <w:r w:rsidRPr="00B01518">
              <w:rPr>
                <w:rFonts w:ascii="Arial Narrow" w:hAnsi="Arial Narrow" w:cs="Arial"/>
                <w:bCs/>
                <w:i/>
                <w:iCs/>
                <w:sz w:val="40"/>
                <w:szCs w:val="40"/>
              </w:rPr>
              <w:t>)</w:t>
            </w:r>
            <w:r w:rsidRPr="00B01518">
              <w:rPr>
                <w:rFonts w:ascii="Arial Narrow" w:hAnsi="Arial Narrow" w:cs="Arial"/>
                <w:bCs/>
                <w:i/>
                <w:iCs/>
                <w:szCs w:val="40"/>
              </w:rPr>
              <w:t>*100</w:t>
            </w:r>
          </w:p>
        </w:tc>
      </w:tr>
      <w:tr w:rsidR="00B01518" w:rsidRPr="00B01518" w:rsidTr="00F90637">
        <w:trPr>
          <w:cantSplit/>
        </w:trPr>
        <w:tc>
          <w:tcPr>
            <w:tcW w:w="0" w:type="auto"/>
            <w:vMerge/>
          </w:tcPr>
          <w:p w:rsidR="00B01518" w:rsidRPr="00B01518" w:rsidRDefault="00B01518" w:rsidP="00F90637">
            <w:pPr>
              <w:jc w:val="both"/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vAlign w:val="center"/>
          </w:tcPr>
          <w:p w:rsidR="00B01518" w:rsidRPr="00B01518" w:rsidRDefault="00B01518" w:rsidP="00F90637">
            <w:pPr>
              <w:jc w:val="center"/>
              <w:rPr>
                <w:rFonts w:ascii="Arial Narrow" w:hAnsi="Arial Narrow" w:cs="Arial"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01518" w:rsidRPr="00B01518" w:rsidRDefault="00B01518" w:rsidP="00F90637">
            <w:pPr>
              <w:jc w:val="center"/>
              <w:rPr>
                <w:rFonts w:ascii="Arial Narrow" w:hAnsi="Arial Narrow" w:cs="Arial"/>
                <w:bCs/>
                <w:i/>
                <w:iCs/>
              </w:rPr>
            </w:pPr>
            <w:r w:rsidRPr="00B01518">
              <w:rPr>
                <w:rFonts w:ascii="Arial Narrow" w:hAnsi="Arial Narrow" w:cs="Arial"/>
                <w:bCs/>
                <w:i/>
                <w:iCs/>
              </w:rPr>
              <w:t>nCI</w:t>
            </w:r>
          </w:p>
        </w:tc>
        <w:tc>
          <w:tcPr>
            <w:tcW w:w="0" w:type="auto"/>
            <w:vMerge/>
            <w:vAlign w:val="center"/>
          </w:tcPr>
          <w:p w:rsidR="00B01518" w:rsidRPr="00B01518" w:rsidRDefault="00B01518" w:rsidP="00F90637">
            <w:pPr>
              <w:jc w:val="center"/>
              <w:rPr>
                <w:rFonts w:ascii="Arial Narrow" w:hAnsi="Arial Narrow" w:cs="Arial"/>
                <w:bCs/>
                <w:i/>
                <w:iCs/>
              </w:rPr>
            </w:pPr>
          </w:p>
        </w:tc>
      </w:tr>
    </w:tbl>
    <w:p w:rsidR="00B01518" w:rsidRPr="00B01518" w:rsidRDefault="00B01518" w:rsidP="00B01518">
      <w:pPr>
        <w:spacing w:before="120"/>
        <w:jc w:val="both"/>
        <w:rPr>
          <w:rFonts w:ascii="Arial Narrow" w:hAnsi="Arial Narrow" w:cs="Arial"/>
        </w:rPr>
      </w:pPr>
      <w:r w:rsidRPr="00B01518">
        <w:rPr>
          <w:rFonts w:ascii="Arial Narrow" w:hAnsi="Arial Narrow" w:cs="Arial"/>
        </w:rPr>
        <w:t>Donde:</w:t>
      </w:r>
    </w:p>
    <w:p w:rsidR="00B01518" w:rsidRPr="00B01518" w:rsidRDefault="00B01518" w:rsidP="00B01518">
      <w:pPr>
        <w:jc w:val="both"/>
        <w:rPr>
          <w:rFonts w:ascii="Arial Narrow" w:hAnsi="Arial Narrow" w:cs="Arial"/>
          <w:b/>
          <w:bCs/>
        </w:rPr>
      </w:pPr>
      <w:r w:rsidRPr="00B01518">
        <w:rPr>
          <w:rFonts w:ascii="Arial Narrow" w:hAnsi="Arial Narrow" w:cs="Arial"/>
          <w:b/>
          <w:bCs/>
          <w:i/>
          <w:iCs/>
        </w:rPr>
        <w:t xml:space="preserve">CF= </w:t>
      </w:r>
      <w:r w:rsidRPr="00B01518">
        <w:rPr>
          <w:rFonts w:ascii="Arial Narrow" w:hAnsi="Arial Narrow" w:cs="Arial"/>
          <w:i/>
          <w:iCs/>
        </w:rPr>
        <w:t xml:space="preserve">Calificación </w:t>
      </w:r>
      <w:r w:rsidR="008F21C2">
        <w:rPr>
          <w:rFonts w:ascii="Arial Narrow" w:hAnsi="Arial Narrow" w:cs="Arial"/>
          <w:i/>
          <w:iCs/>
        </w:rPr>
        <w:t>Final</w:t>
      </w:r>
    </w:p>
    <w:p w:rsidR="00B01518" w:rsidRPr="00B01518" w:rsidRDefault="00B01518" w:rsidP="00B01518">
      <w:pPr>
        <w:jc w:val="both"/>
        <w:rPr>
          <w:rFonts w:ascii="Arial Narrow" w:hAnsi="Arial Narrow" w:cs="Arial"/>
          <w:i/>
          <w:iCs/>
        </w:rPr>
      </w:pPr>
      <w:r w:rsidRPr="00B01518">
        <w:rPr>
          <w:rFonts w:ascii="Arial Narrow" w:hAnsi="Arial Narrow" w:cs="Arial"/>
          <w:b/>
          <w:bCs/>
          <w:i/>
          <w:iCs/>
        </w:rPr>
        <w:t>VOCI</w:t>
      </w:r>
      <w:r w:rsidRPr="00B01518">
        <w:rPr>
          <w:rFonts w:ascii="Arial Narrow" w:hAnsi="Arial Narrow" w:cs="Arial"/>
          <w:b/>
          <w:bCs/>
          <w:i/>
          <w:iCs/>
          <w:vertAlign w:val="subscript"/>
        </w:rPr>
        <w:t>i</w:t>
      </w:r>
      <w:r w:rsidRPr="00B01518">
        <w:rPr>
          <w:rFonts w:ascii="Arial Narrow" w:hAnsi="Arial Narrow" w:cs="Arial"/>
          <w:b/>
          <w:bCs/>
          <w:i/>
          <w:iCs/>
        </w:rPr>
        <w:t xml:space="preserve"> = </w:t>
      </w:r>
      <w:r w:rsidRPr="00B01518">
        <w:rPr>
          <w:rFonts w:ascii="Arial Narrow" w:hAnsi="Arial Narrow" w:cs="Arial"/>
          <w:i/>
          <w:iCs/>
        </w:rPr>
        <w:t xml:space="preserve">Valor obtenido por el sujeto obligado i en cada </w:t>
      </w:r>
      <w:r w:rsidR="008F21C2">
        <w:rPr>
          <w:rFonts w:ascii="Arial Narrow" w:hAnsi="Arial Narrow" w:cs="Arial"/>
          <w:i/>
          <w:iCs/>
        </w:rPr>
        <w:t xml:space="preserve">división de información </w:t>
      </w:r>
      <w:r w:rsidRPr="00B01518">
        <w:rPr>
          <w:rFonts w:ascii="Arial Narrow" w:hAnsi="Arial Narrow" w:cs="Arial"/>
          <w:i/>
          <w:iCs/>
        </w:rPr>
        <w:t>evaluado</w:t>
      </w:r>
    </w:p>
    <w:p w:rsidR="00B01518" w:rsidRPr="00B01518" w:rsidRDefault="00B01518" w:rsidP="00B01518">
      <w:pPr>
        <w:jc w:val="both"/>
        <w:rPr>
          <w:rFonts w:ascii="Arial Narrow" w:hAnsi="Arial Narrow" w:cs="Arial"/>
          <w:i/>
          <w:iCs/>
        </w:rPr>
      </w:pPr>
      <w:r w:rsidRPr="00B01518">
        <w:rPr>
          <w:rFonts w:ascii="Arial Narrow" w:hAnsi="Arial Narrow" w:cs="Arial"/>
          <w:b/>
          <w:bCs/>
          <w:i/>
          <w:iCs/>
        </w:rPr>
        <w:t xml:space="preserve">n= </w:t>
      </w:r>
      <w:r w:rsidRPr="00B01518">
        <w:rPr>
          <w:rFonts w:ascii="Arial Narrow" w:hAnsi="Arial Narrow" w:cs="Arial"/>
          <w:i/>
          <w:iCs/>
        </w:rPr>
        <w:t xml:space="preserve">Total de </w:t>
      </w:r>
      <w:r w:rsidR="008F21C2">
        <w:rPr>
          <w:rFonts w:ascii="Arial Narrow" w:hAnsi="Arial Narrow" w:cs="Arial"/>
          <w:i/>
          <w:iCs/>
        </w:rPr>
        <w:t xml:space="preserve">división de información </w:t>
      </w:r>
      <w:r w:rsidRPr="00B01518">
        <w:rPr>
          <w:rFonts w:ascii="Arial Narrow" w:hAnsi="Arial Narrow" w:cs="Arial"/>
          <w:i/>
          <w:iCs/>
        </w:rPr>
        <w:t>evaluados</w:t>
      </w:r>
    </w:p>
    <w:p w:rsidR="006D5D11" w:rsidRPr="004500B7" w:rsidRDefault="00B01518" w:rsidP="00DD4701">
      <w:pPr>
        <w:autoSpaceDE w:val="0"/>
        <w:autoSpaceDN w:val="0"/>
        <w:adjustRightInd w:val="0"/>
        <w:spacing w:before="160" w:after="160"/>
        <w:jc w:val="both"/>
        <w:rPr>
          <w:rFonts w:ascii="Arial Narrow" w:hAnsi="Arial Narrow" w:cs="Arial"/>
          <w:b/>
          <w:i/>
          <w:color w:val="215868"/>
          <w:sz w:val="24"/>
          <w:szCs w:val="24"/>
        </w:rPr>
      </w:pPr>
      <w:r w:rsidRPr="00B01518">
        <w:rPr>
          <w:rFonts w:ascii="Arial Narrow" w:hAnsi="Arial Narrow" w:cs="Arial"/>
          <w:b/>
          <w:bCs/>
        </w:rPr>
        <w:t>Escala de calificación</w:t>
      </w:r>
      <w:r w:rsidRPr="00B01518">
        <w:rPr>
          <w:rFonts w:ascii="Arial Narrow" w:hAnsi="Arial Narrow" w:cs="Arial"/>
        </w:rPr>
        <w:t>: 0 -100</w:t>
      </w:r>
    </w:p>
    <w:sectPr w:rsidR="006D5D11" w:rsidRPr="004500B7" w:rsidSect="00232351">
      <w:headerReference w:type="default" r:id="rId13"/>
      <w:footerReference w:type="default" r:id="rId14"/>
      <w:pgSz w:w="12240" w:h="15840" w:code="1"/>
      <w:pgMar w:top="2977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26" w:rsidRDefault="000D5326" w:rsidP="00232351">
      <w:pPr>
        <w:spacing w:after="0" w:line="240" w:lineRule="auto"/>
      </w:pPr>
      <w:r>
        <w:separator/>
      </w:r>
    </w:p>
  </w:endnote>
  <w:endnote w:type="continuationSeparator" w:id="1">
    <w:p w:rsidR="000D5326" w:rsidRDefault="000D5326" w:rsidP="0023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5814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316373" w:rsidRDefault="00316373">
            <w:pPr>
              <w:pStyle w:val="Piedepgina"/>
              <w:jc w:val="right"/>
            </w:pPr>
            <w:r w:rsidRPr="00316373">
              <w:rPr>
                <w:rFonts w:ascii="Arial Narrow" w:hAnsi="Arial Narrow"/>
                <w:sz w:val="20"/>
              </w:rPr>
              <w:t xml:space="preserve">Página </w:t>
            </w:r>
            <w:r w:rsidR="006E27EC" w:rsidRPr="00316373">
              <w:rPr>
                <w:rFonts w:ascii="Arial Narrow" w:hAnsi="Arial Narrow"/>
                <w:b/>
                <w:szCs w:val="24"/>
              </w:rPr>
              <w:fldChar w:fldCharType="begin"/>
            </w:r>
            <w:r w:rsidRPr="00316373">
              <w:rPr>
                <w:rFonts w:ascii="Arial Narrow" w:hAnsi="Arial Narrow"/>
                <w:b/>
                <w:sz w:val="20"/>
              </w:rPr>
              <w:instrText>PAGE</w:instrText>
            </w:r>
            <w:r w:rsidR="006E27EC" w:rsidRPr="00316373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5A6015">
              <w:rPr>
                <w:rFonts w:ascii="Arial Narrow" w:hAnsi="Arial Narrow"/>
                <w:b/>
                <w:noProof/>
                <w:sz w:val="20"/>
              </w:rPr>
              <w:t>1</w:t>
            </w:r>
            <w:r w:rsidR="006E27EC" w:rsidRPr="00316373">
              <w:rPr>
                <w:rFonts w:ascii="Arial Narrow" w:hAnsi="Arial Narrow"/>
                <w:b/>
                <w:szCs w:val="24"/>
              </w:rPr>
              <w:fldChar w:fldCharType="end"/>
            </w:r>
            <w:r w:rsidRPr="00316373">
              <w:rPr>
                <w:rFonts w:ascii="Arial Narrow" w:hAnsi="Arial Narrow"/>
                <w:sz w:val="20"/>
              </w:rPr>
              <w:t xml:space="preserve"> de </w:t>
            </w:r>
            <w:r w:rsidR="006E27EC" w:rsidRPr="00316373">
              <w:rPr>
                <w:rFonts w:ascii="Arial Narrow" w:hAnsi="Arial Narrow"/>
                <w:b/>
                <w:szCs w:val="24"/>
              </w:rPr>
              <w:fldChar w:fldCharType="begin"/>
            </w:r>
            <w:r w:rsidRPr="00316373">
              <w:rPr>
                <w:rFonts w:ascii="Arial Narrow" w:hAnsi="Arial Narrow"/>
                <w:b/>
                <w:sz w:val="20"/>
              </w:rPr>
              <w:instrText>NUMPAGES</w:instrText>
            </w:r>
            <w:r w:rsidR="006E27EC" w:rsidRPr="00316373">
              <w:rPr>
                <w:rFonts w:ascii="Arial Narrow" w:hAnsi="Arial Narrow"/>
                <w:b/>
                <w:szCs w:val="24"/>
              </w:rPr>
              <w:fldChar w:fldCharType="separate"/>
            </w:r>
            <w:r w:rsidR="005A6015">
              <w:rPr>
                <w:rFonts w:ascii="Arial Narrow" w:hAnsi="Arial Narrow"/>
                <w:b/>
                <w:noProof/>
                <w:sz w:val="20"/>
              </w:rPr>
              <w:t>9</w:t>
            </w:r>
            <w:r w:rsidR="006E27EC" w:rsidRPr="00316373">
              <w:rPr>
                <w:rFonts w:ascii="Arial Narrow" w:hAnsi="Arial Narrow"/>
                <w:b/>
                <w:szCs w:val="24"/>
              </w:rPr>
              <w:fldChar w:fldCharType="end"/>
            </w:r>
          </w:p>
        </w:sdtContent>
      </w:sdt>
    </w:sdtContent>
  </w:sdt>
  <w:p w:rsidR="00316373" w:rsidRDefault="0031637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26" w:rsidRDefault="000D5326" w:rsidP="00232351">
      <w:pPr>
        <w:spacing w:after="0" w:line="240" w:lineRule="auto"/>
      </w:pPr>
      <w:r>
        <w:separator/>
      </w:r>
    </w:p>
  </w:footnote>
  <w:footnote w:type="continuationSeparator" w:id="1">
    <w:p w:rsidR="000D5326" w:rsidRDefault="000D5326" w:rsidP="00232351">
      <w:pPr>
        <w:spacing w:after="0" w:line="240" w:lineRule="auto"/>
      </w:pPr>
      <w:r>
        <w:continuationSeparator/>
      </w:r>
    </w:p>
  </w:footnote>
  <w:footnote w:id="2">
    <w:p w:rsidR="00B01518" w:rsidRPr="003C3B1E" w:rsidRDefault="00B01518" w:rsidP="00B01518">
      <w:pPr>
        <w:pStyle w:val="Textonotapie"/>
        <w:rPr>
          <w:rFonts w:ascii="Arial" w:hAnsi="Arial" w:cs="Arial"/>
          <w:sz w:val="18"/>
          <w:lang w:val="es-MX"/>
        </w:rPr>
      </w:pPr>
      <w:r w:rsidRPr="003C3B1E">
        <w:rPr>
          <w:rStyle w:val="Refdenotaalpie"/>
          <w:rFonts w:ascii="Arial" w:hAnsi="Arial" w:cs="Arial"/>
          <w:sz w:val="18"/>
        </w:rPr>
        <w:t>*</w:t>
      </w:r>
      <w:r w:rsidRPr="003C3B1E">
        <w:rPr>
          <w:rFonts w:ascii="Arial" w:hAnsi="Arial" w:cs="Arial"/>
          <w:sz w:val="18"/>
        </w:rPr>
        <w:t xml:space="preserve"> </w:t>
      </w:r>
      <w:r w:rsidRPr="003C3B1E">
        <w:rPr>
          <w:rFonts w:ascii="Arial" w:hAnsi="Arial" w:cs="Arial"/>
          <w:i/>
          <w:sz w:val="18"/>
          <w:lang w:val="es-MX"/>
        </w:rPr>
        <w:t>i</w:t>
      </w:r>
      <w:r w:rsidRPr="003C3B1E">
        <w:rPr>
          <w:rFonts w:ascii="Arial" w:hAnsi="Arial" w:cs="Arial"/>
          <w:sz w:val="18"/>
          <w:lang w:val="es-MX"/>
        </w:rPr>
        <w:t xml:space="preserve"> representa al sujeto obligado al que corresponda la evaluación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351" w:rsidRDefault="002323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-1076988</wp:posOffset>
          </wp:positionH>
          <wp:positionV relativeFrom="paragraph">
            <wp:posOffset>-449580</wp:posOffset>
          </wp:positionV>
          <wp:extent cx="7772400" cy="10058400"/>
          <wp:effectExtent l="19050" t="0" r="0" b="0"/>
          <wp:wrapNone/>
          <wp:docPr id="1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2891"/>
    <w:multiLevelType w:val="hybridMultilevel"/>
    <w:tmpl w:val="A4EECE48"/>
    <w:lvl w:ilvl="0" w:tplc="A2B0DE2C">
      <w:start w:val="1"/>
      <w:numFmt w:val="bullet"/>
      <w:lvlText w:val="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F2F36BA"/>
    <w:multiLevelType w:val="hybridMultilevel"/>
    <w:tmpl w:val="E1C834CA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D657BF"/>
    <w:multiLevelType w:val="hybridMultilevel"/>
    <w:tmpl w:val="E1C834C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232351"/>
    <w:rsid w:val="00000F0D"/>
    <w:rsid w:val="000055DC"/>
    <w:rsid w:val="000216EB"/>
    <w:rsid w:val="00040025"/>
    <w:rsid w:val="00053E07"/>
    <w:rsid w:val="00056BA8"/>
    <w:rsid w:val="000747BB"/>
    <w:rsid w:val="0008037F"/>
    <w:rsid w:val="000809E2"/>
    <w:rsid w:val="00090FF4"/>
    <w:rsid w:val="00094B4B"/>
    <w:rsid w:val="000A51A2"/>
    <w:rsid w:val="000A5824"/>
    <w:rsid w:val="000A5D8A"/>
    <w:rsid w:val="000B2DAC"/>
    <w:rsid w:val="000C7086"/>
    <w:rsid w:val="000D0C4F"/>
    <w:rsid w:val="000D4AE4"/>
    <w:rsid w:val="000D5326"/>
    <w:rsid w:val="000E3C91"/>
    <w:rsid w:val="000F04AC"/>
    <w:rsid w:val="00101337"/>
    <w:rsid w:val="001051D9"/>
    <w:rsid w:val="00122B47"/>
    <w:rsid w:val="001232E7"/>
    <w:rsid w:val="00125BFB"/>
    <w:rsid w:val="0013158A"/>
    <w:rsid w:val="00134CC9"/>
    <w:rsid w:val="001357E6"/>
    <w:rsid w:val="001362BB"/>
    <w:rsid w:val="00145E09"/>
    <w:rsid w:val="00153B6D"/>
    <w:rsid w:val="00165B2B"/>
    <w:rsid w:val="00167E0F"/>
    <w:rsid w:val="001704BF"/>
    <w:rsid w:val="001705C1"/>
    <w:rsid w:val="001713E9"/>
    <w:rsid w:val="001977DB"/>
    <w:rsid w:val="00197865"/>
    <w:rsid w:val="001A7E2D"/>
    <w:rsid w:val="001C124E"/>
    <w:rsid w:val="001E34CA"/>
    <w:rsid w:val="001F4492"/>
    <w:rsid w:val="00205143"/>
    <w:rsid w:val="00220F30"/>
    <w:rsid w:val="00232351"/>
    <w:rsid w:val="00241B15"/>
    <w:rsid w:val="00252BF4"/>
    <w:rsid w:val="00275F2F"/>
    <w:rsid w:val="00280BCD"/>
    <w:rsid w:val="0028635A"/>
    <w:rsid w:val="00292F40"/>
    <w:rsid w:val="002C6D09"/>
    <w:rsid w:val="002D1544"/>
    <w:rsid w:val="002F0D1C"/>
    <w:rsid w:val="002F6EE3"/>
    <w:rsid w:val="00310202"/>
    <w:rsid w:val="00310957"/>
    <w:rsid w:val="003119C1"/>
    <w:rsid w:val="00316373"/>
    <w:rsid w:val="00317D77"/>
    <w:rsid w:val="00335114"/>
    <w:rsid w:val="00337969"/>
    <w:rsid w:val="00337E5B"/>
    <w:rsid w:val="00360E2B"/>
    <w:rsid w:val="003615AE"/>
    <w:rsid w:val="003650C8"/>
    <w:rsid w:val="00366CEC"/>
    <w:rsid w:val="0037050E"/>
    <w:rsid w:val="0037300C"/>
    <w:rsid w:val="003A186A"/>
    <w:rsid w:val="003A4BFB"/>
    <w:rsid w:val="003B43C4"/>
    <w:rsid w:val="003C217B"/>
    <w:rsid w:val="003C5B09"/>
    <w:rsid w:val="003D4E45"/>
    <w:rsid w:val="003E2536"/>
    <w:rsid w:val="003F06D2"/>
    <w:rsid w:val="003F1A01"/>
    <w:rsid w:val="00401CF6"/>
    <w:rsid w:val="0040288B"/>
    <w:rsid w:val="0040511E"/>
    <w:rsid w:val="0042211D"/>
    <w:rsid w:val="0044081D"/>
    <w:rsid w:val="004500B7"/>
    <w:rsid w:val="004555CC"/>
    <w:rsid w:val="004D05C9"/>
    <w:rsid w:val="004D46A2"/>
    <w:rsid w:val="004F1073"/>
    <w:rsid w:val="004F305C"/>
    <w:rsid w:val="00514EBB"/>
    <w:rsid w:val="00521302"/>
    <w:rsid w:val="005228FE"/>
    <w:rsid w:val="005420B4"/>
    <w:rsid w:val="00573D21"/>
    <w:rsid w:val="005A03DE"/>
    <w:rsid w:val="005A6015"/>
    <w:rsid w:val="005B35EB"/>
    <w:rsid w:val="005B6C57"/>
    <w:rsid w:val="005D22B2"/>
    <w:rsid w:val="005E2868"/>
    <w:rsid w:val="005E2D28"/>
    <w:rsid w:val="005E6808"/>
    <w:rsid w:val="006118F1"/>
    <w:rsid w:val="006129AD"/>
    <w:rsid w:val="00615A5C"/>
    <w:rsid w:val="00617A05"/>
    <w:rsid w:val="00620C1B"/>
    <w:rsid w:val="0063531F"/>
    <w:rsid w:val="00636A46"/>
    <w:rsid w:val="006463E0"/>
    <w:rsid w:val="00665B36"/>
    <w:rsid w:val="006743DF"/>
    <w:rsid w:val="00697C4D"/>
    <w:rsid w:val="006B0F6F"/>
    <w:rsid w:val="006B1301"/>
    <w:rsid w:val="006B701C"/>
    <w:rsid w:val="006C1FA6"/>
    <w:rsid w:val="006D5D11"/>
    <w:rsid w:val="006E1B85"/>
    <w:rsid w:val="006E27EC"/>
    <w:rsid w:val="006E2993"/>
    <w:rsid w:val="006E7A9D"/>
    <w:rsid w:val="006F4DBC"/>
    <w:rsid w:val="006F4FF3"/>
    <w:rsid w:val="0070495F"/>
    <w:rsid w:val="00704A98"/>
    <w:rsid w:val="007147CE"/>
    <w:rsid w:val="0072089B"/>
    <w:rsid w:val="00724E4D"/>
    <w:rsid w:val="007333D6"/>
    <w:rsid w:val="00735400"/>
    <w:rsid w:val="00741BB3"/>
    <w:rsid w:val="00742DDF"/>
    <w:rsid w:val="0074746B"/>
    <w:rsid w:val="00747D7C"/>
    <w:rsid w:val="007553AC"/>
    <w:rsid w:val="00767870"/>
    <w:rsid w:val="007811DC"/>
    <w:rsid w:val="007A47B0"/>
    <w:rsid w:val="007A74E2"/>
    <w:rsid w:val="007A7E7F"/>
    <w:rsid w:val="007B71E5"/>
    <w:rsid w:val="007B77F2"/>
    <w:rsid w:val="007C0F52"/>
    <w:rsid w:val="007C6BB0"/>
    <w:rsid w:val="007D5B44"/>
    <w:rsid w:val="007E16FF"/>
    <w:rsid w:val="007E174F"/>
    <w:rsid w:val="007E684B"/>
    <w:rsid w:val="008056C3"/>
    <w:rsid w:val="00812CA7"/>
    <w:rsid w:val="0082394A"/>
    <w:rsid w:val="00834D58"/>
    <w:rsid w:val="00855EB1"/>
    <w:rsid w:val="008576FB"/>
    <w:rsid w:val="008620F3"/>
    <w:rsid w:val="008623B3"/>
    <w:rsid w:val="008710BA"/>
    <w:rsid w:val="00890531"/>
    <w:rsid w:val="008959A5"/>
    <w:rsid w:val="008A0B73"/>
    <w:rsid w:val="008B0723"/>
    <w:rsid w:val="008B2D7B"/>
    <w:rsid w:val="008E768E"/>
    <w:rsid w:val="008F21C2"/>
    <w:rsid w:val="00915832"/>
    <w:rsid w:val="00917ED3"/>
    <w:rsid w:val="00920A65"/>
    <w:rsid w:val="00921075"/>
    <w:rsid w:val="00927E24"/>
    <w:rsid w:val="00936B4F"/>
    <w:rsid w:val="0094422C"/>
    <w:rsid w:val="009473BB"/>
    <w:rsid w:val="009476E3"/>
    <w:rsid w:val="00965D74"/>
    <w:rsid w:val="009710D9"/>
    <w:rsid w:val="00972C35"/>
    <w:rsid w:val="009751A1"/>
    <w:rsid w:val="00985721"/>
    <w:rsid w:val="0099077C"/>
    <w:rsid w:val="00993472"/>
    <w:rsid w:val="00993D46"/>
    <w:rsid w:val="009C2FB5"/>
    <w:rsid w:val="009E1824"/>
    <w:rsid w:val="009F6F56"/>
    <w:rsid w:val="00A01C35"/>
    <w:rsid w:val="00A3498A"/>
    <w:rsid w:val="00A3671C"/>
    <w:rsid w:val="00A45A68"/>
    <w:rsid w:val="00A46A03"/>
    <w:rsid w:val="00A4770F"/>
    <w:rsid w:val="00A54B5B"/>
    <w:rsid w:val="00A95CB8"/>
    <w:rsid w:val="00AB3816"/>
    <w:rsid w:val="00AC427D"/>
    <w:rsid w:val="00AC708C"/>
    <w:rsid w:val="00AD66B0"/>
    <w:rsid w:val="00AF570E"/>
    <w:rsid w:val="00B01518"/>
    <w:rsid w:val="00B0210E"/>
    <w:rsid w:val="00B10445"/>
    <w:rsid w:val="00B2131C"/>
    <w:rsid w:val="00B262D4"/>
    <w:rsid w:val="00B26483"/>
    <w:rsid w:val="00B267F1"/>
    <w:rsid w:val="00B50C4E"/>
    <w:rsid w:val="00B64CD1"/>
    <w:rsid w:val="00B7405E"/>
    <w:rsid w:val="00B93E90"/>
    <w:rsid w:val="00B9531A"/>
    <w:rsid w:val="00BD60B7"/>
    <w:rsid w:val="00BD6D11"/>
    <w:rsid w:val="00BF5D9D"/>
    <w:rsid w:val="00C05980"/>
    <w:rsid w:val="00C22151"/>
    <w:rsid w:val="00C61DEF"/>
    <w:rsid w:val="00C6602F"/>
    <w:rsid w:val="00C86036"/>
    <w:rsid w:val="00CA6CB6"/>
    <w:rsid w:val="00CC5EF7"/>
    <w:rsid w:val="00CD4B96"/>
    <w:rsid w:val="00CE2EF3"/>
    <w:rsid w:val="00CF5981"/>
    <w:rsid w:val="00D01401"/>
    <w:rsid w:val="00D47586"/>
    <w:rsid w:val="00D53956"/>
    <w:rsid w:val="00D56F5C"/>
    <w:rsid w:val="00D8504E"/>
    <w:rsid w:val="00D86D14"/>
    <w:rsid w:val="00DA123B"/>
    <w:rsid w:val="00DB4019"/>
    <w:rsid w:val="00DD006B"/>
    <w:rsid w:val="00DD4701"/>
    <w:rsid w:val="00DE302F"/>
    <w:rsid w:val="00DE6042"/>
    <w:rsid w:val="00DE656A"/>
    <w:rsid w:val="00DE78E4"/>
    <w:rsid w:val="00DF2789"/>
    <w:rsid w:val="00E179F8"/>
    <w:rsid w:val="00E40673"/>
    <w:rsid w:val="00E6285D"/>
    <w:rsid w:val="00E7160D"/>
    <w:rsid w:val="00E77076"/>
    <w:rsid w:val="00E8161A"/>
    <w:rsid w:val="00E94F65"/>
    <w:rsid w:val="00EA7CA1"/>
    <w:rsid w:val="00EC3D65"/>
    <w:rsid w:val="00ED4DD2"/>
    <w:rsid w:val="00ED67DE"/>
    <w:rsid w:val="00EF212C"/>
    <w:rsid w:val="00EF2EE9"/>
    <w:rsid w:val="00F06FA3"/>
    <w:rsid w:val="00F156E1"/>
    <w:rsid w:val="00F166C9"/>
    <w:rsid w:val="00F2626D"/>
    <w:rsid w:val="00F35FB9"/>
    <w:rsid w:val="00F56FB6"/>
    <w:rsid w:val="00F8417B"/>
    <w:rsid w:val="00F8583F"/>
    <w:rsid w:val="00F92578"/>
    <w:rsid w:val="00FA6AA8"/>
    <w:rsid w:val="00FB15E7"/>
    <w:rsid w:val="00FB49C3"/>
    <w:rsid w:val="00FB74F3"/>
    <w:rsid w:val="00FD0F7D"/>
    <w:rsid w:val="00FD5527"/>
    <w:rsid w:val="00FE3616"/>
    <w:rsid w:val="00FF0AFD"/>
    <w:rsid w:val="00FF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3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3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35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51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3B43C4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3A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3A4BF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3A4BFB"/>
    <w:rPr>
      <w:vertAlign w:val="superscript"/>
    </w:rPr>
  </w:style>
  <w:style w:type="paragraph" w:styleId="NormalWeb">
    <w:name w:val="Normal (Web)"/>
    <w:basedOn w:val="Normal"/>
    <w:unhideWhenUsed/>
    <w:rsid w:val="006C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A50712-F199-459A-B28D-46D686F45B9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5E6EA6B7-5F95-44D2-A3C8-AA7FF123536C}">
      <dgm:prSet phldrT="[Texto]"/>
      <dgm:spPr/>
      <dgm:t>
        <a:bodyPr/>
        <a:lstStyle/>
        <a:p>
          <a:pPr algn="just"/>
          <a:r>
            <a:rPr lang="es-MX">
              <a:latin typeface="Arial Narrow" pitchFamily="34" charset="0"/>
            </a:rPr>
            <a:t>La publicación de la información fundamental general y particular establecida en la Ley de Transparencia y Acceso a la Información Pública del Estado de Jalisco y sus Municipios.</a:t>
          </a:r>
        </a:p>
      </dgm:t>
    </dgm:pt>
    <dgm:pt modelId="{F0150445-DC2A-4A3F-8102-2A45DBDA21FA}" type="parTrans" cxnId="{4B061280-90A7-42EA-A47D-961C113ACAE3}">
      <dgm:prSet/>
      <dgm:spPr/>
      <dgm:t>
        <a:bodyPr/>
        <a:lstStyle/>
        <a:p>
          <a:endParaRPr lang="es-MX"/>
        </a:p>
      </dgm:t>
    </dgm:pt>
    <dgm:pt modelId="{51A3396A-8F14-466A-8501-5F816198EB1A}" type="sibTrans" cxnId="{4B061280-90A7-42EA-A47D-961C113ACAE3}">
      <dgm:prSet/>
      <dgm:spPr/>
      <dgm:t>
        <a:bodyPr/>
        <a:lstStyle/>
        <a:p>
          <a:endParaRPr lang="es-MX"/>
        </a:p>
      </dgm:t>
    </dgm:pt>
    <dgm:pt modelId="{D9ECD9BD-0E39-48F1-A989-9259F6F83665}">
      <dgm:prSet phldrT="[Texto]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s-MX">
              <a:latin typeface="Arial Narrow" pitchFamily="34" charset="0"/>
            </a:rPr>
            <a:t>¿Cómo se aplica?</a:t>
          </a:r>
        </a:p>
      </dgm:t>
    </dgm:pt>
    <dgm:pt modelId="{DDDCC7D9-C62F-4E92-BD3D-B702FF8B9F67}" type="parTrans" cxnId="{7CA444C4-6446-4AE7-9CCA-11DAFFB79924}">
      <dgm:prSet/>
      <dgm:spPr/>
      <dgm:t>
        <a:bodyPr/>
        <a:lstStyle/>
        <a:p>
          <a:endParaRPr lang="es-MX"/>
        </a:p>
      </dgm:t>
    </dgm:pt>
    <dgm:pt modelId="{50D0E3E2-DE15-485E-8DFF-0AB443CE5F15}" type="sibTrans" cxnId="{7CA444C4-6446-4AE7-9CCA-11DAFFB79924}">
      <dgm:prSet/>
      <dgm:spPr/>
      <dgm:t>
        <a:bodyPr/>
        <a:lstStyle/>
        <a:p>
          <a:endParaRPr lang="es-MX"/>
        </a:p>
      </dgm:t>
    </dgm:pt>
    <dgm:pt modelId="{43E12FAD-CA8A-40D8-9BD9-4E91DAD36286}">
      <dgm:prSet phldrT="[Texto]"/>
      <dgm:spPr/>
      <dgm:t>
        <a:bodyPr/>
        <a:lstStyle/>
        <a:p>
          <a:pPr algn="just"/>
          <a:r>
            <a:rPr lang="es-MX">
              <a:latin typeface="Arial Narrow" pitchFamily="34" charset="0"/>
            </a:rPr>
            <a:t>A través de la exploración de los sistemas electrónicos de publicación de información pública fundamental (portal Web de transparencia) de los sujetos obligados.</a:t>
          </a:r>
        </a:p>
      </dgm:t>
    </dgm:pt>
    <dgm:pt modelId="{B55B82D4-B70F-4AB0-86BE-CC83CE8F7E6C}" type="parTrans" cxnId="{C57C4748-15E7-4484-AD25-368C39C45E7E}">
      <dgm:prSet/>
      <dgm:spPr/>
      <dgm:t>
        <a:bodyPr/>
        <a:lstStyle/>
        <a:p>
          <a:endParaRPr lang="es-MX"/>
        </a:p>
      </dgm:t>
    </dgm:pt>
    <dgm:pt modelId="{DC0D53B1-26F5-43D2-96ED-6C9610DFDBDD}" type="sibTrans" cxnId="{C57C4748-15E7-4484-AD25-368C39C45E7E}">
      <dgm:prSet/>
      <dgm:spPr/>
      <dgm:t>
        <a:bodyPr/>
        <a:lstStyle/>
        <a:p>
          <a:endParaRPr lang="es-MX"/>
        </a:p>
      </dgm:t>
    </dgm:pt>
    <dgm:pt modelId="{AE998CA3-9BDE-4128-A76A-921E0DA260E0}">
      <dgm:prSet phldrT="[Texto]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s-MX">
              <a:latin typeface="Arial Narrow" pitchFamily="34" charset="0"/>
            </a:rPr>
            <a:t>¿Qué parámetros se utilizan?</a:t>
          </a:r>
        </a:p>
      </dgm:t>
    </dgm:pt>
    <dgm:pt modelId="{6EB7AE1E-C0B6-4AC5-9F50-90689B49AAD0}" type="parTrans" cxnId="{598DC490-8A59-4264-8E3D-E6BA13DDC6A8}">
      <dgm:prSet/>
      <dgm:spPr/>
      <dgm:t>
        <a:bodyPr/>
        <a:lstStyle/>
        <a:p>
          <a:endParaRPr lang="es-MX"/>
        </a:p>
      </dgm:t>
    </dgm:pt>
    <dgm:pt modelId="{FCDC72C8-81C2-4AA1-8D2D-4F7134A735A4}" type="sibTrans" cxnId="{598DC490-8A59-4264-8E3D-E6BA13DDC6A8}">
      <dgm:prSet/>
      <dgm:spPr/>
      <dgm:t>
        <a:bodyPr/>
        <a:lstStyle/>
        <a:p>
          <a:endParaRPr lang="es-MX"/>
        </a:p>
      </dgm:t>
    </dgm:pt>
    <dgm:pt modelId="{80E5C720-E5A1-41E9-A209-554F423E1700}">
      <dgm:prSet phldrT="[Texto]"/>
      <dgm:spPr/>
      <dgm:t>
        <a:bodyPr/>
        <a:lstStyle/>
        <a:p>
          <a:pPr algn="just"/>
          <a:r>
            <a:rPr lang="es-MX" b="1">
              <a:solidFill>
                <a:schemeClr val="accent5">
                  <a:lumMod val="50000"/>
                </a:schemeClr>
              </a:solidFill>
              <a:latin typeface="Arial Narrow" pitchFamily="34" charset="0"/>
            </a:rPr>
            <a:t>Adjetivos:</a:t>
          </a:r>
          <a:r>
            <a:rPr lang="es-MX">
              <a:solidFill>
                <a:schemeClr val="accent5">
                  <a:lumMod val="50000"/>
                </a:schemeClr>
              </a:solidFill>
              <a:latin typeface="Arial Narrow" pitchFamily="34" charset="0"/>
            </a:rPr>
            <a:t> </a:t>
          </a:r>
          <a:r>
            <a:rPr lang="es-MX">
              <a:latin typeface="Arial Narrow" pitchFamily="34" charset="0"/>
            </a:rPr>
            <a:t>Publicidad, vigencia, accesibilidad e información completa; y</a:t>
          </a:r>
        </a:p>
      </dgm:t>
    </dgm:pt>
    <dgm:pt modelId="{EA82ABC9-6EEA-4F3B-9FF1-D0D7407E27AD}" type="parTrans" cxnId="{611942F9-B5FB-4F68-9B8A-507EDF4E16DB}">
      <dgm:prSet/>
      <dgm:spPr/>
      <dgm:t>
        <a:bodyPr/>
        <a:lstStyle/>
        <a:p>
          <a:endParaRPr lang="es-MX"/>
        </a:p>
      </dgm:t>
    </dgm:pt>
    <dgm:pt modelId="{0C2BD40B-2360-4E65-8453-5FDDCFEFE533}" type="sibTrans" cxnId="{611942F9-B5FB-4F68-9B8A-507EDF4E16DB}">
      <dgm:prSet/>
      <dgm:spPr/>
      <dgm:t>
        <a:bodyPr/>
        <a:lstStyle/>
        <a:p>
          <a:endParaRPr lang="es-MX"/>
        </a:p>
      </dgm:t>
    </dgm:pt>
    <dgm:pt modelId="{9CB98E4D-7FFE-47FC-BDE3-D513BFDBD08C}">
      <dgm:prSet phldrT="[Texto]"/>
      <dgm:spPr/>
      <dgm:t>
        <a:bodyPr/>
        <a:lstStyle/>
        <a:p>
          <a:pPr algn="just"/>
          <a:r>
            <a:rPr lang="es-MX" b="1">
              <a:solidFill>
                <a:schemeClr val="accent5">
                  <a:lumMod val="50000"/>
                </a:schemeClr>
              </a:solidFill>
              <a:latin typeface="Arial Narrow" pitchFamily="34" charset="0"/>
            </a:rPr>
            <a:t>Sustantivos: </a:t>
          </a:r>
          <a:r>
            <a:rPr lang="es-MX">
              <a:latin typeface="Arial Narrow" pitchFamily="34" charset="0"/>
            </a:rPr>
            <a:t>Es la información fundamental contemplada en la Ley de la materia.</a:t>
          </a:r>
        </a:p>
      </dgm:t>
    </dgm:pt>
    <dgm:pt modelId="{DCCE0CFD-AE01-4430-B07C-F8617196CD93}" type="parTrans" cxnId="{9210F295-6CE6-43BB-9EE9-D8E3A6AE3C21}">
      <dgm:prSet/>
      <dgm:spPr/>
      <dgm:t>
        <a:bodyPr/>
        <a:lstStyle/>
        <a:p>
          <a:endParaRPr lang="es-MX"/>
        </a:p>
      </dgm:t>
    </dgm:pt>
    <dgm:pt modelId="{F01DDDC8-7CBE-41AB-8314-F9976AD5F370}" type="sibTrans" cxnId="{9210F295-6CE6-43BB-9EE9-D8E3A6AE3C21}">
      <dgm:prSet/>
      <dgm:spPr/>
      <dgm:t>
        <a:bodyPr/>
        <a:lstStyle/>
        <a:p>
          <a:endParaRPr lang="es-MX"/>
        </a:p>
      </dgm:t>
    </dgm:pt>
    <dgm:pt modelId="{3414FE68-2236-4183-88B2-C9F685498F9A}">
      <dgm:prSet phldrT="[Texto]"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es-MX">
              <a:latin typeface="Arial Narrow" pitchFamily="34" charset="0"/>
            </a:rPr>
            <a:t>¿Qué se evalúa?</a:t>
          </a:r>
        </a:p>
      </dgm:t>
    </dgm:pt>
    <dgm:pt modelId="{41D5A6AF-A261-4941-850E-4D1B829F6A7A}" type="sibTrans" cxnId="{A0C689A5-EA0A-46EB-A972-33890A06713B}">
      <dgm:prSet/>
      <dgm:spPr/>
      <dgm:t>
        <a:bodyPr/>
        <a:lstStyle/>
        <a:p>
          <a:endParaRPr lang="es-MX"/>
        </a:p>
      </dgm:t>
    </dgm:pt>
    <dgm:pt modelId="{67F46612-25E9-4803-A4A2-918A39D2869E}" type="parTrans" cxnId="{A0C689A5-EA0A-46EB-A972-33890A06713B}">
      <dgm:prSet/>
      <dgm:spPr/>
      <dgm:t>
        <a:bodyPr/>
        <a:lstStyle/>
        <a:p>
          <a:endParaRPr lang="es-MX"/>
        </a:p>
      </dgm:t>
    </dgm:pt>
    <dgm:pt modelId="{4D7F3C9D-630F-4EBD-8721-8B340A9CD127}" type="pres">
      <dgm:prSet presAssocID="{C2A50712-F199-459A-B28D-46D686F45B9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721C7DFA-08B9-41B6-9CA0-FD8D9BEFF3C7}" type="pres">
      <dgm:prSet presAssocID="{3414FE68-2236-4183-88B2-C9F685498F9A}" presName="parentLin" presStyleCnt="0"/>
      <dgm:spPr/>
    </dgm:pt>
    <dgm:pt modelId="{7B9F11F9-F804-4DF2-9CC4-854DA98FEE3C}" type="pres">
      <dgm:prSet presAssocID="{3414FE68-2236-4183-88B2-C9F685498F9A}" presName="parentLeftMargin" presStyleLbl="node1" presStyleIdx="0" presStyleCnt="3"/>
      <dgm:spPr/>
      <dgm:t>
        <a:bodyPr/>
        <a:lstStyle/>
        <a:p>
          <a:endParaRPr lang="es-MX"/>
        </a:p>
      </dgm:t>
    </dgm:pt>
    <dgm:pt modelId="{689EEEFA-713C-43C8-B200-05A1AB80D2F1}" type="pres">
      <dgm:prSet presAssocID="{3414FE68-2236-4183-88B2-C9F685498F9A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1D195CEA-81AD-44AA-9514-A528A85218D9}" type="pres">
      <dgm:prSet presAssocID="{3414FE68-2236-4183-88B2-C9F685498F9A}" presName="negativeSpace" presStyleCnt="0"/>
      <dgm:spPr/>
    </dgm:pt>
    <dgm:pt modelId="{9A747B75-C8AC-46EF-BFB3-7FE40599B847}" type="pres">
      <dgm:prSet presAssocID="{3414FE68-2236-4183-88B2-C9F685498F9A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6A01D97-8586-4104-B7BB-2192B4A33667}" type="pres">
      <dgm:prSet presAssocID="{41D5A6AF-A261-4941-850E-4D1B829F6A7A}" presName="spaceBetweenRectangles" presStyleCnt="0"/>
      <dgm:spPr/>
    </dgm:pt>
    <dgm:pt modelId="{932DF1D2-AD28-41BF-A944-A4183A29C065}" type="pres">
      <dgm:prSet presAssocID="{D9ECD9BD-0E39-48F1-A989-9259F6F83665}" presName="parentLin" presStyleCnt="0"/>
      <dgm:spPr/>
    </dgm:pt>
    <dgm:pt modelId="{02C6912B-15BA-475A-A4F5-133434E49C48}" type="pres">
      <dgm:prSet presAssocID="{D9ECD9BD-0E39-48F1-A989-9259F6F83665}" presName="parentLeftMargin" presStyleLbl="node1" presStyleIdx="0" presStyleCnt="3"/>
      <dgm:spPr/>
      <dgm:t>
        <a:bodyPr/>
        <a:lstStyle/>
        <a:p>
          <a:endParaRPr lang="es-MX"/>
        </a:p>
      </dgm:t>
    </dgm:pt>
    <dgm:pt modelId="{BA77713E-9E67-417A-ACB5-30EB4EDA95C9}" type="pres">
      <dgm:prSet presAssocID="{D9ECD9BD-0E39-48F1-A989-9259F6F83665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618D7E0-F3AA-43B2-B10F-2A91B4E719E0}" type="pres">
      <dgm:prSet presAssocID="{D9ECD9BD-0E39-48F1-A989-9259F6F83665}" presName="negativeSpace" presStyleCnt="0"/>
      <dgm:spPr/>
    </dgm:pt>
    <dgm:pt modelId="{5B36477B-2AAB-4889-BCEB-6F85230CD85D}" type="pres">
      <dgm:prSet presAssocID="{D9ECD9BD-0E39-48F1-A989-9259F6F83665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E5E8D38-FB17-402B-B064-243276D24D91}" type="pres">
      <dgm:prSet presAssocID="{50D0E3E2-DE15-485E-8DFF-0AB443CE5F15}" presName="spaceBetweenRectangles" presStyleCnt="0"/>
      <dgm:spPr/>
    </dgm:pt>
    <dgm:pt modelId="{5C6A7306-AE72-452A-B24C-D9CA776FF249}" type="pres">
      <dgm:prSet presAssocID="{AE998CA3-9BDE-4128-A76A-921E0DA260E0}" presName="parentLin" presStyleCnt="0"/>
      <dgm:spPr/>
    </dgm:pt>
    <dgm:pt modelId="{3E4B1BE0-129D-424F-A39D-DD332545837F}" type="pres">
      <dgm:prSet presAssocID="{AE998CA3-9BDE-4128-A76A-921E0DA260E0}" presName="parentLeftMargin" presStyleLbl="node1" presStyleIdx="1" presStyleCnt="3"/>
      <dgm:spPr/>
      <dgm:t>
        <a:bodyPr/>
        <a:lstStyle/>
        <a:p>
          <a:endParaRPr lang="es-MX"/>
        </a:p>
      </dgm:t>
    </dgm:pt>
    <dgm:pt modelId="{3FA6839A-3FD3-4F34-B387-D35E05A0A31B}" type="pres">
      <dgm:prSet presAssocID="{AE998CA3-9BDE-4128-A76A-921E0DA260E0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9AA2DDA-C169-457E-8770-9D8E2CC4B79F}" type="pres">
      <dgm:prSet presAssocID="{AE998CA3-9BDE-4128-A76A-921E0DA260E0}" presName="negativeSpace" presStyleCnt="0"/>
      <dgm:spPr/>
    </dgm:pt>
    <dgm:pt modelId="{BE31C51D-19F1-43F7-A4A1-42FDF69C17EC}" type="pres">
      <dgm:prSet presAssocID="{AE998CA3-9BDE-4128-A76A-921E0DA260E0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611942F9-B5FB-4F68-9B8A-507EDF4E16DB}" srcId="{AE998CA3-9BDE-4128-A76A-921E0DA260E0}" destId="{80E5C720-E5A1-41E9-A209-554F423E1700}" srcOrd="0" destOrd="0" parTransId="{EA82ABC9-6EEA-4F3B-9FF1-D0D7407E27AD}" sibTransId="{0C2BD40B-2360-4E65-8453-5FDDCFEFE533}"/>
    <dgm:cxn modelId="{6777CE8A-58D1-4AC7-BA6D-3165DE5EE7BF}" type="presOf" srcId="{3414FE68-2236-4183-88B2-C9F685498F9A}" destId="{7B9F11F9-F804-4DF2-9CC4-854DA98FEE3C}" srcOrd="0" destOrd="0" presId="urn:microsoft.com/office/officeart/2005/8/layout/list1"/>
    <dgm:cxn modelId="{D8A162B0-B90D-4690-AC58-773A9C993526}" type="presOf" srcId="{AE998CA3-9BDE-4128-A76A-921E0DA260E0}" destId="{3E4B1BE0-129D-424F-A39D-DD332545837F}" srcOrd="0" destOrd="0" presId="urn:microsoft.com/office/officeart/2005/8/layout/list1"/>
    <dgm:cxn modelId="{57529101-359A-49B6-BA37-7D0BBF89211C}" type="presOf" srcId="{D9ECD9BD-0E39-48F1-A989-9259F6F83665}" destId="{BA77713E-9E67-417A-ACB5-30EB4EDA95C9}" srcOrd="1" destOrd="0" presId="urn:microsoft.com/office/officeart/2005/8/layout/list1"/>
    <dgm:cxn modelId="{AE01BDA1-B123-4B51-B871-1103A35BE6AD}" type="presOf" srcId="{5E6EA6B7-5F95-44D2-A3C8-AA7FF123536C}" destId="{9A747B75-C8AC-46EF-BFB3-7FE40599B847}" srcOrd="0" destOrd="0" presId="urn:microsoft.com/office/officeart/2005/8/layout/list1"/>
    <dgm:cxn modelId="{B68FBF7A-9453-460B-A1E7-556D9A45A848}" type="presOf" srcId="{43E12FAD-CA8A-40D8-9BD9-4E91DAD36286}" destId="{5B36477B-2AAB-4889-BCEB-6F85230CD85D}" srcOrd="0" destOrd="0" presId="urn:microsoft.com/office/officeart/2005/8/layout/list1"/>
    <dgm:cxn modelId="{C57C4748-15E7-4484-AD25-368C39C45E7E}" srcId="{D9ECD9BD-0E39-48F1-A989-9259F6F83665}" destId="{43E12FAD-CA8A-40D8-9BD9-4E91DAD36286}" srcOrd="0" destOrd="0" parTransId="{B55B82D4-B70F-4AB0-86BE-CC83CE8F7E6C}" sibTransId="{DC0D53B1-26F5-43D2-96ED-6C9610DFDBDD}"/>
    <dgm:cxn modelId="{4B061280-90A7-42EA-A47D-961C113ACAE3}" srcId="{3414FE68-2236-4183-88B2-C9F685498F9A}" destId="{5E6EA6B7-5F95-44D2-A3C8-AA7FF123536C}" srcOrd="0" destOrd="0" parTransId="{F0150445-DC2A-4A3F-8102-2A45DBDA21FA}" sibTransId="{51A3396A-8F14-466A-8501-5F816198EB1A}"/>
    <dgm:cxn modelId="{886A4886-C838-4B2D-9DB9-116DE3AD1789}" type="presOf" srcId="{D9ECD9BD-0E39-48F1-A989-9259F6F83665}" destId="{02C6912B-15BA-475A-A4F5-133434E49C48}" srcOrd="0" destOrd="0" presId="urn:microsoft.com/office/officeart/2005/8/layout/list1"/>
    <dgm:cxn modelId="{B9D704F4-5408-4EC1-B7E3-7751EE5D8CE7}" type="presOf" srcId="{C2A50712-F199-459A-B28D-46D686F45B9E}" destId="{4D7F3C9D-630F-4EBD-8721-8B340A9CD127}" srcOrd="0" destOrd="0" presId="urn:microsoft.com/office/officeart/2005/8/layout/list1"/>
    <dgm:cxn modelId="{9210F295-6CE6-43BB-9EE9-D8E3A6AE3C21}" srcId="{AE998CA3-9BDE-4128-A76A-921E0DA260E0}" destId="{9CB98E4D-7FFE-47FC-BDE3-D513BFDBD08C}" srcOrd="1" destOrd="0" parTransId="{DCCE0CFD-AE01-4430-B07C-F8617196CD93}" sibTransId="{F01DDDC8-7CBE-41AB-8314-F9976AD5F370}"/>
    <dgm:cxn modelId="{7CA444C4-6446-4AE7-9CCA-11DAFFB79924}" srcId="{C2A50712-F199-459A-B28D-46D686F45B9E}" destId="{D9ECD9BD-0E39-48F1-A989-9259F6F83665}" srcOrd="1" destOrd="0" parTransId="{DDDCC7D9-C62F-4E92-BD3D-B702FF8B9F67}" sibTransId="{50D0E3E2-DE15-485E-8DFF-0AB443CE5F15}"/>
    <dgm:cxn modelId="{A5974F21-10F9-4D4B-90A6-66E5AA55E01E}" type="presOf" srcId="{80E5C720-E5A1-41E9-A209-554F423E1700}" destId="{BE31C51D-19F1-43F7-A4A1-42FDF69C17EC}" srcOrd="0" destOrd="0" presId="urn:microsoft.com/office/officeart/2005/8/layout/list1"/>
    <dgm:cxn modelId="{A0C689A5-EA0A-46EB-A972-33890A06713B}" srcId="{C2A50712-F199-459A-B28D-46D686F45B9E}" destId="{3414FE68-2236-4183-88B2-C9F685498F9A}" srcOrd="0" destOrd="0" parTransId="{67F46612-25E9-4803-A4A2-918A39D2869E}" sibTransId="{41D5A6AF-A261-4941-850E-4D1B829F6A7A}"/>
    <dgm:cxn modelId="{99798289-583B-428E-AB38-7580D6A7A46C}" type="presOf" srcId="{9CB98E4D-7FFE-47FC-BDE3-D513BFDBD08C}" destId="{BE31C51D-19F1-43F7-A4A1-42FDF69C17EC}" srcOrd="0" destOrd="1" presId="urn:microsoft.com/office/officeart/2005/8/layout/list1"/>
    <dgm:cxn modelId="{598DC490-8A59-4264-8E3D-E6BA13DDC6A8}" srcId="{C2A50712-F199-459A-B28D-46D686F45B9E}" destId="{AE998CA3-9BDE-4128-A76A-921E0DA260E0}" srcOrd="2" destOrd="0" parTransId="{6EB7AE1E-C0B6-4AC5-9F50-90689B49AAD0}" sibTransId="{FCDC72C8-81C2-4AA1-8D2D-4F7134A735A4}"/>
    <dgm:cxn modelId="{D35A83AA-81AB-4B0B-81A1-AAB989623B2D}" type="presOf" srcId="{AE998CA3-9BDE-4128-A76A-921E0DA260E0}" destId="{3FA6839A-3FD3-4F34-B387-D35E05A0A31B}" srcOrd="1" destOrd="0" presId="urn:microsoft.com/office/officeart/2005/8/layout/list1"/>
    <dgm:cxn modelId="{53C569B8-73FA-4CB5-BD36-2BAB9BD744B5}" type="presOf" srcId="{3414FE68-2236-4183-88B2-C9F685498F9A}" destId="{689EEEFA-713C-43C8-B200-05A1AB80D2F1}" srcOrd="1" destOrd="0" presId="urn:microsoft.com/office/officeart/2005/8/layout/list1"/>
    <dgm:cxn modelId="{ABC17B77-23A7-404D-807D-5E7076B2BDDF}" type="presParOf" srcId="{4D7F3C9D-630F-4EBD-8721-8B340A9CD127}" destId="{721C7DFA-08B9-41B6-9CA0-FD8D9BEFF3C7}" srcOrd="0" destOrd="0" presId="urn:microsoft.com/office/officeart/2005/8/layout/list1"/>
    <dgm:cxn modelId="{0FCD0A45-5827-4741-9E69-E829B094BF93}" type="presParOf" srcId="{721C7DFA-08B9-41B6-9CA0-FD8D9BEFF3C7}" destId="{7B9F11F9-F804-4DF2-9CC4-854DA98FEE3C}" srcOrd="0" destOrd="0" presId="urn:microsoft.com/office/officeart/2005/8/layout/list1"/>
    <dgm:cxn modelId="{631C448B-8406-4C9A-BF74-DE875D8050D8}" type="presParOf" srcId="{721C7DFA-08B9-41B6-9CA0-FD8D9BEFF3C7}" destId="{689EEEFA-713C-43C8-B200-05A1AB80D2F1}" srcOrd="1" destOrd="0" presId="urn:microsoft.com/office/officeart/2005/8/layout/list1"/>
    <dgm:cxn modelId="{51AFB6F7-DB21-4B04-B949-AC6511946710}" type="presParOf" srcId="{4D7F3C9D-630F-4EBD-8721-8B340A9CD127}" destId="{1D195CEA-81AD-44AA-9514-A528A85218D9}" srcOrd="1" destOrd="0" presId="urn:microsoft.com/office/officeart/2005/8/layout/list1"/>
    <dgm:cxn modelId="{378DC66A-C943-4F91-901F-78D095005A0F}" type="presParOf" srcId="{4D7F3C9D-630F-4EBD-8721-8B340A9CD127}" destId="{9A747B75-C8AC-46EF-BFB3-7FE40599B847}" srcOrd="2" destOrd="0" presId="urn:microsoft.com/office/officeart/2005/8/layout/list1"/>
    <dgm:cxn modelId="{189A6D73-428E-4AAD-87B5-EDF9FD955656}" type="presParOf" srcId="{4D7F3C9D-630F-4EBD-8721-8B340A9CD127}" destId="{06A01D97-8586-4104-B7BB-2192B4A33667}" srcOrd="3" destOrd="0" presId="urn:microsoft.com/office/officeart/2005/8/layout/list1"/>
    <dgm:cxn modelId="{555E6F23-1756-4EA1-B485-36727BAEE546}" type="presParOf" srcId="{4D7F3C9D-630F-4EBD-8721-8B340A9CD127}" destId="{932DF1D2-AD28-41BF-A944-A4183A29C065}" srcOrd="4" destOrd="0" presId="urn:microsoft.com/office/officeart/2005/8/layout/list1"/>
    <dgm:cxn modelId="{158B3F65-01B7-4F0D-A517-31AE411E9503}" type="presParOf" srcId="{932DF1D2-AD28-41BF-A944-A4183A29C065}" destId="{02C6912B-15BA-475A-A4F5-133434E49C48}" srcOrd="0" destOrd="0" presId="urn:microsoft.com/office/officeart/2005/8/layout/list1"/>
    <dgm:cxn modelId="{BD365494-CC3E-41D4-A6A7-FB1F0E9671CF}" type="presParOf" srcId="{932DF1D2-AD28-41BF-A944-A4183A29C065}" destId="{BA77713E-9E67-417A-ACB5-30EB4EDA95C9}" srcOrd="1" destOrd="0" presId="urn:microsoft.com/office/officeart/2005/8/layout/list1"/>
    <dgm:cxn modelId="{FD4A5F05-F108-42AD-BA04-59264E59E0B1}" type="presParOf" srcId="{4D7F3C9D-630F-4EBD-8721-8B340A9CD127}" destId="{E618D7E0-F3AA-43B2-B10F-2A91B4E719E0}" srcOrd="5" destOrd="0" presId="urn:microsoft.com/office/officeart/2005/8/layout/list1"/>
    <dgm:cxn modelId="{5C793F10-6ADC-418F-A90E-342E594F4643}" type="presParOf" srcId="{4D7F3C9D-630F-4EBD-8721-8B340A9CD127}" destId="{5B36477B-2AAB-4889-BCEB-6F85230CD85D}" srcOrd="6" destOrd="0" presId="urn:microsoft.com/office/officeart/2005/8/layout/list1"/>
    <dgm:cxn modelId="{F807D7EF-9529-4BAB-84CB-6F81849ED375}" type="presParOf" srcId="{4D7F3C9D-630F-4EBD-8721-8B340A9CD127}" destId="{DE5E8D38-FB17-402B-B064-243276D24D91}" srcOrd="7" destOrd="0" presId="urn:microsoft.com/office/officeart/2005/8/layout/list1"/>
    <dgm:cxn modelId="{3F1F6DB7-66FB-474D-A62E-044E1B582EA3}" type="presParOf" srcId="{4D7F3C9D-630F-4EBD-8721-8B340A9CD127}" destId="{5C6A7306-AE72-452A-B24C-D9CA776FF249}" srcOrd="8" destOrd="0" presId="urn:microsoft.com/office/officeart/2005/8/layout/list1"/>
    <dgm:cxn modelId="{724745F6-F9B4-4839-A261-BD7F185C1457}" type="presParOf" srcId="{5C6A7306-AE72-452A-B24C-D9CA776FF249}" destId="{3E4B1BE0-129D-424F-A39D-DD332545837F}" srcOrd="0" destOrd="0" presId="urn:microsoft.com/office/officeart/2005/8/layout/list1"/>
    <dgm:cxn modelId="{58C2F344-91C8-4924-8CA5-57EFF774F6D5}" type="presParOf" srcId="{5C6A7306-AE72-452A-B24C-D9CA776FF249}" destId="{3FA6839A-3FD3-4F34-B387-D35E05A0A31B}" srcOrd="1" destOrd="0" presId="urn:microsoft.com/office/officeart/2005/8/layout/list1"/>
    <dgm:cxn modelId="{114DF548-9E68-43A7-A39A-E2DC0D804E0F}" type="presParOf" srcId="{4D7F3C9D-630F-4EBD-8721-8B340A9CD127}" destId="{09AA2DDA-C169-457E-8770-9D8E2CC4B79F}" srcOrd="9" destOrd="0" presId="urn:microsoft.com/office/officeart/2005/8/layout/list1"/>
    <dgm:cxn modelId="{E69ABA1D-E14A-4E06-BB09-19805402E253}" type="presParOf" srcId="{4D7F3C9D-630F-4EBD-8721-8B340A9CD127}" destId="{BE31C51D-19F1-43F7-A4A1-42FDF69C17EC}" srcOrd="1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1762-7356-4FC1-B29D-F856946D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</Pages>
  <Words>2129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esparm</dc:creator>
  <cp:lastModifiedBy>navarm</cp:lastModifiedBy>
  <cp:revision>75</cp:revision>
  <cp:lastPrinted>2016-08-17T15:52:00Z</cp:lastPrinted>
  <dcterms:created xsi:type="dcterms:W3CDTF">2016-06-17T15:33:00Z</dcterms:created>
  <dcterms:modified xsi:type="dcterms:W3CDTF">2016-10-03T16:45:00Z</dcterms:modified>
</cp:coreProperties>
</file>