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DF" w:rsidRPr="001A58DF" w:rsidRDefault="001A58DF" w:rsidP="001A58DF">
      <w:pPr>
        <w:jc w:val="both"/>
        <w:rPr>
          <w:rFonts w:ascii="Century Gothic" w:hAnsi="Century Gothic"/>
          <w:b/>
          <w:sz w:val="28"/>
        </w:rPr>
      </w:pPr>
      <w:bookmarkStart w:id="0" w:name="_GoBack"/>
      <w:r w:rsidRPr="001A58DF">
        <w:rPr>
          <w:rFonts w:ascii="Century Gothic" w:hAnsi="Century Gothic"/>
          <w:b/>
          <w:sz w:val="28"/>
        </w:rPr>
        <w:t>Luis Enrique González Araiza</w:t>
      </w:r>
    </w:p>
    <w:p w:rsidR="001A58DF" w:rsidRPr="001A58DF" w:rsidRDefault="001A58DF" w:rsidP="001A58DF">
      <w:pPr>
        <w:jc w:val="both"/>
        <w:rPr>
          <w:rFonts w:ascii="Century Gothic" w:hAnsi="Century Gothic"/>
          <w:b/>
          <w:sz w:val="28"/>
        </w:rPr>
      </w:pPr>
      <w:r w:rsidRPr="001A58DF">
        <w:rPr>
          <w:rFonts w:ascii="Century Gothic" w:hAnsi="Century Gothic"/>
          <w:b/>
          <w:sz w:val="28"/>
        </w:rPr>
        <w:t>Consejero representante de la sociedad civil</w:t>
      </w:r>
    </w:p>
    <w:p w:rsidR="001A58DF" w:rsidRPr="001A58DF" w:rsidRDefault="001A58DF" w:rsidP="001A58DF">
      <w:pPr>
        <w:jc w:val="both"/>
        <w:rPr>
          <w:rFonts w:ascii="Century Gothic" w:hAnsi="Century Gothic"/>
          <w:sz w:val="24"/>
        </w:rPr>
      </w:pPr>
    </w:p>
    <w:p w:rsidR="001A58DF" w:rsidRPr="001A58DF" w:rsidRDefault="001A58DF" w:rsidP="001A58DF">
      <w:pPr>
        <w:jc w:val="both"/>
        <w:rPr>
          <w:rFonts w:ascii="Century Gothic" w:hAnsi="Century Gothic"/>
          <w:sz w:val="24"/>
        </w:rPr>
      </w:pPr>
      <w:r w:rsidRPr="001A58DF">
        <w:rPr>
          <w:rFonts w:ascii="Century Gothic" w:hAnsi="Century Gothic"/>
          <w:sz w:val="24"/>
        </w:rPr>
        <w:t>E</w:t>
      </w:r>
      <w:r w:rsidRPr="001A58DF">
        <w:rPr>
          <w:rFonts w:ascii="Century Gothic" w:hAnsi="Century Gothic"/>
          <w:sz w:val="24"/>
        </w:rPr>
        <w:t xml:space="preserve">s Maestro en Estudios en Relaciones Internacionales (Universidad Nacional Autónoma de México), Maestrante en Derecho Constitucional y Administrativo (Universidad de Guadalajara, </w:t>
      </w:r>
      <w:proofErr w:type="spellStart"/>
      <w:r w:rsidRPr="001A58DF">
        <w:rPr>
          <w:rFonts w:ascii="Century Gothic" w:hAnsi="Century Gothic"/>
          <w:sz w:val="24"/>
        </w:rPr>
        <w:t>UdeG</w:t>
      </w:r>
      <w:proofErr w:type="spellEnd"/>
      <w:r w:rsidRPr="001A58DF">
        <w:rPr>
          <w:rFonts w:ascii="Century Gothic" w:hAnsi="Century Gothic"/>
          <w:sz w:val="24"/>
        </w:rPr>
        <w:t>) y licenciado en Derecho (</w:t>
      </w:r>
      <w:proofErr w:type="spellStart"/>
      <w:r w:rsidRPr="001A58DF">
        <w:rPr>
          <w:rFonts w:ascii="Century Gothic" w:hAnsi="Century Gothic"/>
          <w:sz w:val="24"/>
        </w:rPr>
        <w:t>UdeG</w:t>
      </w:r>
      <w:proofErr w:type="spellEnd"/>
      <w:r w:rsidRPr="001A58DF">
        <w:rPr>
          <w:rFonts w:ascii="Century Gothic" w:hAnsi="Century Gothic"/>
          <w:sz w:val="24"/>
        </w:rPr>
        <w:t>). Actualmente es Profesor en las licenciaturas de Relaciones Internacionales (</w:t>
      </w:r>
      <w:proofErr w:type="spellStart"/>
      <w:r w:rsidRPr="001A58DF">
        <w:rPr>
          <w:rFonts w:ascii="Century Gothic" w:hAnsi="Century Gothic"/>
          <w:sz w:val="24"/>
        </w:rPr>
        <w:t>UdeG</w:t>
      </w:r>
      <w:proofErr w:type="spellEnd"/>
      <w:r w:rsidRPr="001A58DF">
        <w:rPr>
          <w:rFonts w:ascii="Century Gothic" w:hAnsi="Century Gothic"/>
          <w:sz w:val="24"/>
        </w:rPr>
        <w:t>) y Derecho (</w:t>
      </w:r>
      <w:proofErr w:type="spellStart"/>
      <w:r w:rsidRPr="001A58DF">
        <w:rPr>
          <w:rFonts w:ascii="Century Gothic" w:hAnsi="Century Gothic"/>
          <w:sz w:val="24"/>
        </w:rPr>
        <w:t>UdeG</w:t>
      </w:r>
      <w:proofErr w:type="spellEnd"/>
      <w:r w:rsidRPr="001A58DF">
        <w:rPr>
          <w:rFonts w:ascii="Century Gothic" w:hAnsi="Century Gothic"/>
          <w:sz w:val="24"/>
        </w:rPr>
        <w:t>); así como Profesor  en el Instituto Tecnológico y de Estudios Superiores de Occidente (ITESO). Entre sus intereses de investigación se incluyen: Migración forzada y Derechos Humanos; Derecho Internacional de las personas Refugiadas, Transparencia y Protección de datos.</w:t>
      </w:r>
    </w:p>
    <w:p w:rsidR="001A58DF" w:rsidRPr="001A58DF" w:rsidRDefault="001A58DF" w:rsidP="001A58DF">
      <w:pPr>
        <w:jc w:val="both"/>
        <w:rPr>
          <w:rFonts w:ascii="Century Gothic" w:hAnsi="Century Gothic"/>
          <w:sz w:val="24"/>
        </w:rPr>
      </w:pPr>
    </w:p>
    <w:p w:rsidR="001A58DF" w:rsidRPr="001A58DF" w:rsidRDefault="001A58DF" w:rsidP="001A58DF">
      <w:pPr>
        <w:jc w:val="both"/>
        <w:rPr>
          <w:rFonts w:ascii="Century Gothic" w:hAnsi="Century Gothic"/>
          <w:sz w:val="24"/>
        </w:rPr>
      </w:pPr>
      <w:r w:rsidRPr="001A58DF">
        <w:rPr>
          <w:rFonts w:ascii="Century Gothic" w:hAnsi="Century Gothic"/>
          <w:sz w:val="24"/>
        </w:rPr>
        <w:t>Es Representante Legal y Coordinador de Atención Jurídica en la Organización No Gubernamental, Dignidad y Justicia en el Camino A.C popularmente conocida como “FM4 Paso Libre”, organización que brinda apoyo humanitario integral a personas migrantes en tránsito por la Zona Metropolitana de Guadalajara (ZMG) desde 2007. La organización cuenta con el Centro de Atención a personas Migrantes y Refugiadas (CAM), lugar en donde se les brinda albergue, alimentos, espacio para asearse, realizar llamadas humanitarias a sus familiares, atención médica y psicológica, así como la posibilidad de ser acompañado después de haber sufrido alguna violación a sus derechos humanos o ser reconocido con la condición de refugiado.</w:t>
      </w:r>
    </w:p>
    <w:p w:rsidR="001A58DF" w:rsidRPr="001A58DF" w:rsidRDefault="001A58DF" w:rsidP="001A58DF">
      <w:pPr>
        <w:jc w:val="both"/>
        <w:rPr>
          <w:rFonts w:ascii="Century Gothic" w:hAnsi="Century Gothic"/>
          <w:sz w:val="24"/>
        </w:rPr>
      </w:pPr>
    </w:p>
    <w:p w:rsidR="007A22F2" w:rsidRPr="001A58DF" w:rsidRDefault="001A58DF" w:rsidP="001A58DF">
      <w:pPr>
        <w:jc w:val="both"/>
        <w:rPr>
          <w:rFonts w:ascii="Century Gothic" w:hAnsi="Century Gothic"/>
          <w:sz w:val="24"/>
        </w:rPr>
      </w:pPr>
      <w:r w:rsidRPr="001A58DF">
        <w:rPr>
          <w:rFonts w:ascii="Century Gothic" w:hAnsi="Century Gothic"/>
          <w:sz w:val="24"/>
        </w:rPr>
        <w:t>Es representante de la sociedad civil en la Asamblea Consultiva del Consejo Ejecutivo de Atención a Víctimas (CEAV); así como miembro del Consejo Consultivo del Instituto de Transparencia e Información Pública de Jalisco (ITEI)</w:t>
      </w:r>
      <w:bookmarkEnd w:id="0"/>
    </w:p>
    <w:sectPr w:rsidR="007A22F2" w:rsidRPr="001A5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F"/>
    <w:rsid w:val="001A58DF"/>
    <w:rsid w:val="007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Carolina Olivares Alvarez</dc:creator>
  <cp:lastModifiedBy>Claudia Carolina Olivares Alvarez</cp:lastModifiedBy>
  <cp:revision>1</cp:revision>
  <dcterms:created xsi:type="dcterms:W3CDTF">2018-05-31T15:41:00Z</dcterms:created>
  <dcterms:modified xsi:type="dcterms:W3CDTF">2018-05-31T15:41:00Z</dcterms:modified>
</cp:coreProperties>
</file>